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84F7" w14:textId="77777777" w:rsidR="00E739F2" w:rsidRPr="00077BE8" w:rsidRDefault="00E739F2" w:rsidP="00E739F2">
      <w:pPr>
        <w:spacing w:after="53" w:line="259" w:lineRule="auto"/>
        <w:ind w:left="21" w:right="525" w:firstLine="0"/>
        <w:jc w:val="left"/>
        <w:rPr>
          <w:rFonts w:ascii="Deutsche Bank Text" w:hAnsi="Deutsche Bank Text" w:cs="Deutsche Bank Text"/>
          <w:lang w:val="de-DE"/>
        </w:rPr>
      </w:pPr>
      <w:r w:rsidRPr="00ED7AA4">
        <w:rPr>
          <w:rFonts w:ascii="Deutsche Bank Text" w:eastAsia="Times New Roman" w:hAnsi="Deutsche Bank Text"/>
          <w:noProof/>
          <w:color w:val="0018A8"/>
          <w:sz w:val="24"/>
          <w:szCs w:val="24"/>
          <w:lang w:val="de-DE" w:eastAsia="de-DE"/>
        </w:rPr>
        <w:t>Deutsche B</w:t>
      </w:r>
      <w:r>
        <w:rPr>
          <w:rFonts w:ascii="Deutsche Bank Text" w:eastAsia="Times New Roman" w:hAnsi="Deutsche Bank Text"/>
          <w:noProof/>
          <w:color w:val="0018A8"/>
          <w:sz w:val="24"/>
          <w:szCs w:val="24"/>
          <w:lang w:val="de-DE" w:eastAsia="de-DE"/>
        </w:rPr>
        <w:t>ank</w:t>
      </w:r>
    </w:p>
    <w:p w14:paraId="70206114" w14:textId="1ECBC041" w:rsidR="00E77AB0" w:rsidRPr="00E52ECC" w:rsidRDefault="00E739F2">
      <w:pPr>
        <w:spacing w:after="3660" w:line="259" w:lineRule="auto"/>
        <w:ind w:left="0" w:right="0" w:firstLine="0"/>
        <w:jc w:val="left"/>
        <w:rPr>
          <w:rFonts w:ascii="Deutsche Bank Text" w:hAnsi="Deutsche Bank Text" w:cs="Deutsche Bank Text"/>
          <w:lang w:val="de-DE"/>
        </w:rPr>
      </w:pPr>
      <w:r w:rsidRPr="00C27DDD">
        <w:rPr>
          <w:noProof/>
          <w:highlight w:val="yellow"/>
        </w:rPr>
        <mc:AlternateContent>
          <mc:Choice Requires="wps">
            <w:drawing>
              <wp:anchor distT="0" distB="0" distL="114300" distR="114300" simplePos="0" relativeHeight="251659264" behindDoc="0" locked="1" layoutInCell="1" allowOverlap="1" wp14:anchorId="1FEF5A47" wp14:editId="759A6004">
                <wp:simplePos x="0" y="0"/>
                <wp:positionH relativeFrom="page">
                  <wp:posOffset>6372225</wp:posOffset>
                </wp:positionH>
                <wp:positionV relativeFrom="page">
                  <wp:posOffset>695960</wp:posOffset>
                </wp:positionV>
                <wp:extent cx="575945" cy="575945"/>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5945" cy="57594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A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0320" id="Freeform: Shape 7" o:spid="_x0000_s1026" alt="&quot;&quot;" style="position:absolute;margin-left:501.75pt;margin-top:54.8pt;width:45.35pt;height:4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" path="m505,505r,2598l3101,3103r,-2598l505,505xm,l3609,r,3609l,3609,,xm795,2745l2166,866r648,l1443,2745r-648,xe" fillcolor="#0018a8" stroked="f">
                <v:path arrowok="t" o:connecttype="custom" o:connectlocs="80591,80591;80591,495195;494875,495195;494875,80591;80591,80591;0,0;575945,0;575945,575945;0,575945;0,0;126871,438063;345663,138201;449074,138201;230282,438063;126871,438063" o:connectangles="0,0,0,0,0,0,0,0,0,0,0,0,0,0,0"/>
                <o:lock v:ext="edit" verticies="t"/>
                <w10:wrap anchorx="page" anchory="page"/>
                <w10:anchorlock/>
              </v:shape>
            </w:pict>
          </mc:Fallback>
        </mc:AlternateContent>
      </w:r>
    </w:p>
    <w:p w14:paraId="25392205" w14:textId="77777777" w:rsidR="00E339E9" w:rsidRPr="004776CB" w:rsidRDefault="006D52C6" w:rsidP="00C01F2A">
      <w:pPr>
        <w:pStyle w:val="Heading1"/>
        <w:spacing w:after="0"/>
        <w:ind w:left="-5"/>
        <w:rPr>
          <w:rFonts w:ascii="Deutsche Bank Display" w:hAnsi="Deutsche Bank Display" w:cs="Deutsche Bank Display"/>
          <w:lang w:val="de-DE"/>
        </w:rPr>
      </w:pPr>
      <w:r w:rsidRPr="004776CB">
        <w:rPr>
          <w:rFonts w:ascii="Deutsche Bank Display" w:hAnsi="Deutsche Bank Display" w:cs="Deutsche Bank Display"/>
          <w:lang w:val="de-DE"/>
        </w:rPr>
        <w:t>D</w:t>
      </w:r>
      <w:r w:rsidR="00C01F2A" w:rsidRPr="004776CB">
        <w:rPr>
          <w:rFonts w:ascii="Deutsche Bank Display" w:hAnsi="Deutsche Bank Display" w:cs="Deutsche Bank Display"/>
          <w:lang w:val="de-DE"/>
        </w:rPr>
        <w:t xml:space="preserve">eutsche Bank </w:t>
      </w:r>
    </w:p>
    <w:p w14:paraId="1BDAE712" w14:textId="77777777" w:rsidR="00C01F2A" w:rsidRPr="004776CB" w:rsidRDefault="00C8780D" w:rsidP="00C01F2A">
      <w:pPr>
        <w:ind w:left="0" w:firstLine="0"/>
        <w:rPr>
          <w:rFonts w:ascii="Deutsche Bank Display" w:hAnsi="Deutsche Bank Display" w:cs="Deutsche Bank Display"/>
          <w:sz w:val="36"/>
          <w:szCs w:val="36"/>
          <w:lang w:val="de-DE"/>
        </w:rPr>
      </w:pPr>
      <w:r w:rsidRPr="004776CB">
        <w:rPr>
          <w:rFonts w:ascii="Deutsche Bank Display" w:hAnsi="Deutsche Bank Display" w:cs="Deutsche Bank Display"/>
          <w:sz w:val="36"/>
          <w:szCs w:val="36"/>
          <w:lang w:val="de-DE"/>
        </w:rPr>
        <w:t>Corporate Bank</w:t>
      </w:r>
      <w:r w:rsidR="00BA0EBB" w:rsidRPr="004776CB">
        <w:rPr>
          <w:rFonts w:ascii="Deutsche Bank Display" w:hAnsi="Deutsche Bank Display" w:cs="Deutsche Bank Display"/>
          <w:sz w:val="36"/>
          <w:szCs w:val="36"/>
          <w:lang w:val="de-DE"/>
        </w:rPr>
        <w:t xml:space="preserve"> </w:t>
      </w:r>
    </w:p>
    <w:p w14:paraId="37DF5B6E" w14:textId="08E5BDA8" w:rsidR="00C01F2A" w:rsidRPr="00751E3C" w:rsidRDefault="00F302F4" w:rsidP="00C01F2A">
      <w:pPr>
        <w:ind w:left="0" w:firstLine="0"/>
        <w:rPr>
          <w:rFonts w:ascii="Deutsche Bank Display" w:hAnsi="Deutsche Bank Display" w:cs="Deutsche Bank Display"/>
          <w:i/>
          <w:iCs/>
          <w:sz w:val="28"/>
          <w:szCs w:val="28"/>
          <w:lang w:val="de-DE"/>
        </w:rPr>
      </w:pPr>
      <w:r w:rsidRPr="004776CB">
        <w:rPr>
          <w:rFonts w:ascii="Deutsche Bank Display" w:hAnsi="Deutsche Bank Display" w:cs="Deutsche Bank Display"/>
          <w:sz w:val="28"/>
          <w:szCs w:val="28"/>
          <w:lang w:val="de-DE"/>
        </w:rPr>
        <w:t xml:space="preserve">Information on </w:t>
      </w:r>
      <w:proofErr w:type="spellStart"/>
      <w:r w:rsidRPr="004776CB">
        <w:rPr>
          <w:rFonts w:ascii="Deutsche Bank Display" w:hAnsi="Deutsche Bank Display" w:cs="Deutsche Bank Display"/>
          <w:sz w:val="28"/>
          <w:szCs w:val="28"/>
          <w:lang w:val="de-DE"/>
        </w:rPr>
        <w:t>security</w:t>
      </w:r>
      <w:proofErr w:type="spellEnd"/>
      <w:r w:rsidRPr="004776CB">
        <w:rPr>
          <w:rFonts w:ascii="Deutsche Bank Display" w:hAnsi="Deutsche Bank Display" w:cs="Deutsche Bank Display"/>
          <w:sz w:val="28"/>
          <w:szCs w:val="28"/>
          <w:lang w:val="de-DE"/>
        </w:rPr>
        <w:t xml:space="preserve"> </w:t>
      </w:r>
      <w:proofErr w:type="spellStart"/>
      <w:r w:rsidRPr="004776CB">
        <w:rPr>
          <w:rFonts w:ascii="Deutsche Bank Display" w:hAnsi="Deutsche Bank Display" w:cs="Deutsche Bank Display"/>
          <w:sz w:val="28"/>
          <w:szCs w:val="28"/>
          <w:lang w:val="de-DE"/>
        </w:rPr>
        <w:t>interests</w:t>
      </w:r>
      <w:proofErr w:type="spellEnd"/>
      <w:r w:rsidRPr="004776CB">
        <w:rPr>
          <w:rFonts w:ascii="Deutsche Bank Display" w:hAnsi="Deutsche Bank Display" w:cs="Deutsche Bank Display"/>
          <w:sz w:val="28"/>
          <w:szCs w:val="28"/>
          <w:lang w:val="de-DE"/>
        </w:rPr>
        <w:t xml:space="preserve"> and </w:t>
      </w:r>
      <w:proofErr w:type="spellStart"/>
      <w:r w:rsidRPr="004776CB">
        <w:rPr>
          <w:rFonts w:ascii="Deutsche Bank Display" w:hAnsi="Deutsche Bank Display" w:cs="Deutsche Bank Display"/>
          <w:sz w:val="28"/>
          <w:szCs w:val="28"/>
          <w:lang w:val="de-DE"/>
        </w:rPr>
        <w:t>liens</w:t>
      </w:r>
      <w:proofErr w:type="spellEnd"/>
      <w:r w:rsidR="000841A2" w:rsidRPr="004776CB">
        <w:rPr>
          <w:rFonts w:ascii="Deutsche Bank Display" w:hAnsi="Deutsche Bank Display" w:cs="Deutsche Bank Display"/>
          <w:sz w:val="28"/>
          <w:szCs w:val="28"/>
          <w:lang w:val="de-DE"/>
        </w:rPr>
        <w:t xml:space="preserve"> </w:t>
      </w:r>
      <w:r w:rsidR="00767C3C" w:rsidRPr="004776CB">
        <w:rPr>
          <w:rFonts w:ascii="Deutsche Bank Display" w:hAnsi="Deutsche Bank Display" w:cs="Deutsche Bank Display"/>
          <w:sz w:val="28"/>
          <w:szCs w:val="28"/>
          <w:lang w:val="de-DE"/>
        </w:rPr>
        <w:t>/</w:t>
      </w:r>
      <w:r w:rsidR="00F007B7" w:rsidRPr="004776CB">
        <w:rPr>
          <w:rFonts w:ascii="Deutsche Bank Display" w:hAnsi="Deutsche Bank Display" w:cs="Deutsche Bank Display"/>
          <w:sz w:val="28"/>
          <w:szCs w:val="28"/>
          <w:lang w:val="de-DE"/>
        </w:rPr>
        <w:t xml:space="preserve"> </w:t>
      </w:r>
      <w:r w:rsidR="00632FA7" w:rsidRPr="00751E3C">
        <w:rPr>
          <w:rFonts w:ascii="Deutsche Bank Display" w:hAnsi="Deutsche Bank Display" w:cs="Deutsche Bank Display"/>
          <w:i/>
          <w:iCs/>
          <w:sz w:val="28"/>
          <w:szCs w:val="28"/>
          <w:lang w:val="de-DE"/>
        </w:rPr>
        <w:t xml:space="preserve">Informationen zu </w:t>
      </w:r>
      <w:r w:rsidR="00876CB7" w:rsidRPr="00751E3C">
        <w:rPr>
          <w:rFonts w:ascii="Deutsche Bank Display" w:hAnsi="Deutsche Bank Display" w:cs="Deutsche Bank Display"/>
          <w:i/>
          <w:iCs/>
          <w:sz w:val="28"/>
          <w:szCs w:val="28"/>
          <w:lang w:val="de-DE"/>
        </w:rPr>
        <w:t>Pfand</w:t>
      </w:r>
      <w:r w:rsidR="00632FA7" w:rsidRPr="00751E3C">
        <w:rPr>
          <w:rFonts w:ascii="Deutsche Bank Display" w:hAnsi="Deutsche Bank Display" w:cs="Deutsche Bank Display"/>
          <w:i/>
          <w:iCs/>
          <w:sz w:val="28"/>
          <w:szCs w:val="28"/>
          <w:lang w:val="de-DE"/>
        </w:rPr>
        <w:t xml:space="preserve">- und </w:t>
      </w:r>
      <w:r w:rsidR="00876CB7" w:rsidRPr="00751E3C">
        <w:rPr>
          <w:rFonts w:ascii="Deutsche Bank Display" w:hAnsi="Deutsche Bank Display" w:cs="Deutsche Bank Display"/>
          <w:i/>
          <w:iCs/>
          <w:sz w:val="28"/>
          <w:szCs w:val="28"/>
          <w:lang w:val="de-DE"/>
        </w:rPr>
        <w:t>Sicherungs</w:t>
      </w:r>
      <w:r w:rsidR="00632FA7" w:rsidRPr="00751E3C">
        <w:rPr>
          <w:rFonts w:ascii="Deutsche Bank Display" w:hAnsi="Deutsche Bank Display" w:cs="Deutsche Bank Display"/>
          <w:i/>
          <w:iCs/>
          <w:sz w:val="28"/>
          <w:szCs w:val="28"/>
          <w:lang w:val="de-DE"/>
        </w:rPr>
        <w:t>rechten</w:t>
      </w:r>
    </w:p>
    <w:p w14:paraId="0EC36627" w14:textId="77777777" w:rsidR="00C01F2A" w:rsidRPr="004776CB" w:rsidRDefault="00C01F2A" w:rsidP="00C01F2A">
      <w:pPr>
        <w:rPr>
          <w:rFonts w:ascii="Deutsche Bank Display" w:hAnsi="Deutsche Bank Display" w:cs="Deutsche Bank Display"/>
          <w:lang w:val="de-DE"/>
        </w:rPr>
      </w:pPr>
    </w:p>
    <w:p w14:paraId="79329BD0" w14:textId="539B9CF1" w:rsidR="00E77AB0" w:rsidRPr="004776CB" w:rsidRDefault="00C145C2">
      <w:pPr>
        <w:spacing w:after="438" w:line="259" w:lineRule="auto"/>
        <w:ind w:left="0" w:right="0" w:firstLine="0"/>
        <w:jc w:val="left"/>
        <w:rPr>
          <w:rFonts w:ascii="Deutsche Bank Display" w:hAnsi="Deutsche Bank Display" w:cs="Deutsche Bank Display"/>
        </w:rPr>
      </w:pPr>
      <w:r>
        <w:rPr>
          <w:rFonts w:ascii="Deutsche Bank Display" w:hAnsi="Deutsche Bank Display" w:cs="Deutsche Bank Display"/>
          <w:sz w:val="30"/>
        </w:rPr>
        <w:t>March</w:t>
      </w:r>
      <w:r w:rsidR="00F3514A" w:rsidRPr="004776CB">
        <w:rPr>
          <w:rFonts w:ascii="Deutsche Bank Display" w:hAnsi="Deutsche Bank Display" w:cs="Deutsche Bank Display"/>
          <w:sz w:val="30"/>
        </w:rPr>
        <w:t xml:space="preserve"> </w:t>
      </w:r>
      <w:r w:rsidR="000841A2" w:rsidRPr="004776CB">
        <w:rPr>
          <w:rFonts w:ascii="Deutsche Bank Display" w:hAnsi="Deutsche Bank Display" w:cs="Deutsche Bank Display"/>
          <w:sz w:val="30"/>
        </w:rPr>
        <w:t xml:space="preserve">/ </w:t>
      </w:r>
      <w:proofErr w:type="spellStart"/>
      <w:r>
        <w:rPr>
          <w:rFonts w:ascii="Deutsche Bank Display" w:hAnsi="Deutsche Bank Display" w:cs="Deutsche Bank Display"/>
          <w:sz w:val="30"/>
        </w:rPr>
        <w:t>März</w:t>
      </w:r>
      <w:proofErr w:type="spellEnd"/>
      <w:r w:rsidR="00B4463A" w:rsidRPr="00751E3C">
        <w:rPr>
          <w:rFonts w:ascii="Deutsche Bank Display" w:hAnsi="Deutsche Bank Display" w:cs="Deutsche Bank Display"/>
          <w:i/>
          <w:iCs/>
          <w:sz w:val="30"/>
        </w:rPr>
        <w:t xml:space="preserve"> </w:t>
      </w:r>
      <w:r w:rsidR="000011BF" w:rsidRPr="009D3EF3">
        <w:rPr>
          <w:rFonts w:ascii="Deutsche Bank Display" w:hAnsi="Deutsche Bank Display" w:cs="Deutsche Bank Display"/>
          <w:sz w:val="30"/>
        </w:rPr>
        <w:t>202</w:t>
      </w:r>
      <w:r w:rsidR="005F1200">
        <w:rPr>
          <w:rFonts w:ascii="Deutsche Bank Display" w:hAnsi="Deutsche Bank Display" w:cs="Deutsche Bank Display"/>
          <w:sz w:val="30"/>
        </w:rPr>
        <w:t>5</w:t>
      </w:r>
    </w:p>
    <w:p w14:paraId="25907CDD" w14:textId="77777777" w:rsidR="00E77AB0" w:rsidRPr="00E52ECC" w:rsidRDefault="006D52C6">
      <w:pPr>
        <w:spacing w:after="5890" w:line="259" w:lineRule="auto"/>
        <w:ind w:left="42" w:right="0" w:firstLine="0"/>
        <w:jc w:val="left"/>
        <w:rPr>
          <w:rFonts w:ascii="Deutsche Bank Text" w:hAnsi="Deutsche Bank Text" w:cs="Deutsche Bank Text"/>
        </w:rPr>
      </w:pPr>
      <w:r w:rsidRPr="00E52ECC">
        <w:rPr>
          <w:rFonts w:ascii="Deutsche Bank Text" w:hAnsi="Deutsche Bank Text" w:cs="Deutsche Bank Text"/>
          <w:sz w:val="30"/>
        </w:rPr>
        <w:t xml:space="preserve"> </w:t>
      </w:r>
    </w:p>
    <w:p w14:paraId="65509513" w14:textId="132D89E8" w:rsidR="00767C3C" w:rsidRPr="00886C68" w:rsidRDefault="000E4529" w:rsidP="004776CB">
      <w:pPr>
        <w:spacing w:after="0" w:line="259" w:lineRule="auto"/>
        <w:ind w:left="15" w:right="0" w:firstLine="0"/>
        <w:jc w:val="left"/>
        <w:rPr>
          <w:rFonts w:ascii="Deutsche Bank Text" w:eastAsiaTheme="minorHAnsi" w:hAnsi="Deutsche Bank Text" w:cs="Deutsche Bank Text"/>
          <w:bCs/>
          <w:color w:val="000000" w:themeColor="text1"/>
          <w:sz w:val="30"/>
          <w:szCs w:val="30"/>
          <w:lang w:eastAsia="en-US"/>
        </w:rPr>
      </w:pPr>
      <w:r w:rsidRPr="00886C68">
        <w:rPr>
          <w:rFonts w:ascii="Deutsche Bank Text" w:eastAsiaTheme="minorHAnsi" w:hAnsi="Deutsche Bank Text" w:cs="Deutsche Bank Text"/>
          <w:bCs/>
          <w:color w:val="000000" w:themeColor="text1"/>
          <w:sz w:val="30"/>
          <w:szCs w:val="30"/>
          <w:lang w:eastAsia="en-US"/>
        </w:rPr>
        <w:lastRenderedPageBreak/>
        <w:t>English information:</w:t>
      </w:r>
    </w:p>
    <w:p w14:paraId="5F73F682" w14:textId="77777777" w:rsidR="000E4529" w:rsidRPr="00E52ECC" w:rsidRDefault="000E4529" w:rsidP="007611D4">
      <w:pPr>
        <w:autoSpaceDE w:val="0"/>
        <w:autoSpaceDN w:val="0"/>
        <w:adjustRightInd w:val="0"/>
        <w:spacing w:after="0" w:line="240" w:lineRule="auto"/>
        <w:ind w:left="0" w:right="0" w:firstLine="0"/>
        <w:jc w:val="left"/>
        <w:rPr>
          <w:rFonts w:ascii="Deutsche Bank Text" w:eastAsiaTheme="minorHAnsi" w:hAnsi="Deutsche Bank Text" w:cs="Deutsche Bank Text"/>
          <w:sz w:val="20"/>
          <w:szCs w:val="20"/>
          <w:lang w:eastAsia="en-US"/>
        </w:rPr>
      </w:pPr>
    </w:p>
    <w:p w14:paraId="18C82C79" w14:textId="3B66808C" w:rsidR="00C81C2F" w:rsidRPr="00702F52" w:rsidRDefault="00072376" w:rsidP="00702F52">
      <w:pPr>
        <w:spacing w:after="120"/>
        <w:ind w:left="0" w:right="0"/>
        <w:rPr>
          <w:rFonts w:ascii="Deutsche Bank Text" w:hAnsi="Deutsche Bank Text" w:cs="Deutsche Bank Text"/>
          <w:iCs/>
          <w:color w:val="000000" w:themeColor="text1"/>
          <w:sz w:val="20"/>
          <w:szCs w:val="20"/>
        </w:rPr>
      </w:pPr>
      <w:bookmarkStart w:id="0" w:name="_Hlk125541322"/>
      <w:r w:rsidRPr="00E52ECC">
        <w:rPr>
          <w:rFonts w:ascii="Deutsche Bank Text" w:hAnsi="Deutsche Bank Text" w:cs="Deutsche Bank Text"/>
          <w:iCs/>
          <w:color w:val="000000" w:themeColor="text1"/>
          <w:sz w:val="20"/>
          <w:szCs w:val="20"/>
        </w:rPr>
        <w:t xml:space="preserve">Unless we advise you otherwise, we hold all assets which are MiFID financial instruments in custody subject to the protections provided by </w:t>
      </w:r>
      <w:r w:rsidRPr="00D34CEE">
        <w:rPr>
          <w:rFonts w:ascii="Deutsche Bank Text" w:hAnsi="Deutsche Bank Text" w:cs="Deutsche Bank Text"/>
          <w:iCs/>
          <w:color w:val="000000" w:themeColor="text1"/>
          <w:sz w:val="20"/>
          <w:szCs w:val="20"/>
        </w:rPr>
        <w:t>MiFID</w:t>
      </w:r>
      <w:r w:rsidR="00EE4725" w:rsidRPr="00D34CEE">
        <w:rPr>
          <w:rFonts w:ascii="Deutsche Bank Text" w:hAnsi="Deutsche Bank Text" w:cs="Deutsche Bank Text"/>
          <w:iCs/>
          <w:color w:val="000000" w:themeColor="text1"/>
          <w:sz w:val="20"/>
          <w:szCs w:val="20"/>
        </w:rPr>
        <w:t xml:space="preserve"> </w:t>
      </w:r>
      <w:r w:rsidR="00B4463A">
        <w:rPr>
          <w:rFonts w:ascii="Deutsche Bank Text" w:hAnsi="Deutsche Bank Text" w:cs="Deutsche Bank Text"/>
          <w:iCs/>
          <w:color w:val="000000" w:themeColor="text1"/>
          <w:sz w:val="20"/>
          <w:szCs w:val="20"/>
        </w:rPr>
        <w:t>(</w:t>
      </w:r>
      <w:r w:rsidR="00EE4725" w:rsidRPr="00D34CEE">
        <w:rPr>
          <w:rFonts w:ascii="Deutsche Bank Text" w:hAnsi="Deutsche Bank Text" w:cs="Deutsche Bank Text"/>
          <w:iCs/>
          <w:color w:val="000000" w:themeColor="text1"/>
          <w:sz w:val="20"/>
          <w:szCs w:val="20"/>
        </w:rPr>
        <w:t xml:space="preserve">and additionally all assets in custody </w:t>
      </w:r>
      <w:r w:rsidR="00B4463A">
        <w:rPr>
          <w:rFonts w:ascii="Deutsche Bank Text" w:hAnsi="Deutsche Bank Text" w:cs="Deutsche Bank Text"/>
          <w:iCs/>
          <w:color w:val="000000" w:themeColor="text1"/>
          <w:sz w:val="20"/>
          <w:szCs w:val="20"/>
        </w:rPr>
        <w:t>for clients of</w:t>
      </w:r>
      <w:r w:rsidR="00EE4725" w:rsidRPr="00D34CEE">
        <w:rPr>
          <w:rFonts w:ascii="Deutsche Bank Text" w:hAnsi="Deutsche Bank Text" w:cs="Deutsche Bank Text"/>
          <w:iCs/>
          <w:color w:val="000000" w:themeColor="text1"/>
          <w:sz w:val="20"/>
          <w:szCs w:val="20"/>
        </w:rPr>
        <w:t xml:space="preserve"> Deutsche Bank AG</w:t>
      </w:r>
      <w:r w:rsidR="0005317E">
        <w:rPr>
          <w:rFonts w:ascii="Deutsche Bank Text" w:hAnsi="Deutsche Bank Text" w:cs="Deutsche Bank Text"/>
          <w:iCs/>
          <w:color w:val="000000" w:themeColor="text1"/>
          <w:sz w:val="20"/>
          <w:szCs w:val="20"/>
        </w:rPr>
        <w:t>,</w:t>
      </w:r>
      <w:r w:rsidR="00EE4725" w:rsidRPr="00D34CEE">
        <w:rPr>
          <w:rFonts w:ascii="Deutsche Bank Text" w:hAnsi="Deutsche Bank Text" w:cs="Deutsche Bank Text"/>
          <w:iCs/>
          <w:color w:val="000000" w:themeColor="text1"/>
          <w:sz w:val="20"/>
          <w:szCs w:val="20"/>
        </w:rPr>
        <w:t xml:space="preserve"> London</w:t>
      </w:r>
      <w:r w:rsidR="0005317E">
        <w:rPr>
          <w:rFonts w:ascii="Deutsche Bank Text" w:hAnsi="Deutsche Bank Text" w:cs="Deutsche Bank Text"/>
          <w:iCs/>
          <w:color w:val="000000" w:themeColor="text1"/>
          <w:sz w:val="20"/>
          <w:szCs w:val="20"/>
        </w:rPr>
        <w:t xml:space="preserve"> Branch</w:t>
      </w:r>
      <w:r w:rsidR="00EE4725" w:rsidRPr="00D34CEE">
        <w:rPr>
          <w:rFonts w:ascii="Deutsche Bank Text" w:hAnsi="Deutsche Bank Text" w:cs="Deutsche Bank Text"/>
          <w:iCs/>
          <w:color w:val="000000" w:themeColor="text1"/>
          <w:sz w:val="20"/>
          <w:szCs w:val="20"/>
        </w:rPr>
        <w:t xml:space="preserve"> are subject to the protections provided by CASS</w:t>
      </w:r>
      <w:r w:rsidR="00B4463A">
        <w:rPr>
          <w:rFonts w:ascii="Deutsche Bank Text" w:hAnsi="Deutsche Bank Text" w:cs="Deutsche Bank Text"/>
          <w:iCs/>
          <w:color w:val="000000" w:themeColor="text1"/>
          <w:sz w:val="20"/>
          <w:szCs w:val="20"/>
        </w:rPr>
        <w:t>)</w:t>
      </w:r>
      <w:r w:rsidRPr="00D34CEE">
        <w:rPr>
          <w:rFonts w:ascii="Deutsche Bank Text" w:hAnsi="Deutsche Bank Text" w:cs="Deutsche Bank Text"/>
          <w:iCs/>
          <w:color w:val="000000" w:themeColor="text1"/>
          <w:sz w:val="20"/>
          <w:szCs w:val="20"/>
        </w:rPr>
        <w:t>. In addition</w:t>
      </w:r>
      <w:r w:rsidRPr="00E52ECC">
        <w:rPr>
          <w:rFonts w:ascii="Deutsche Bank Text" w:hAnsi="Deutsche Bank Text" w:cs="Deutsche Bank Text"/>
          <w:iCs/>
          <w:color w:val="000000" w:themeColor="text1"/>
          <w:sz w:val="20"/>
          <w:szCs w:val="20"/>
        </w:rPr>
        <w:t xml:space="preserve"> to any lien or security interest which you have granted us under the custody agreement in place between us,</w:t>
      </w:r>
      <w:r w:rsidR="00303A0E" w:rsidRPr="00E52ECC">
        <w:rPr>
          <w:rFonts w:ascii="Deutsche Bank Text" w:hAnsi="Deutsche Bank Text" w:cs="Deutsche Bank Text"/>
          <w:iCs/>
          <w:color w:val="000000" w:themeColor="text1"/>
          <w:sz w:val="20"/>
          <w:szCs w:val="20"/>
        </w:rPr>
        <w:t xml:space="preserve"> or directly to a third party,</w:t>
      </w:r>
      <w:r w:rsidRPr="00E52ECC">
        <w:rPr>
          <w:rFonts w:ascii="Deutsche Bank Text" w:hAnsi="Deutsche Bank Text" w:cs="Deutsche Bank Text"/>
          <w:iCs/>
          <w:color w:val="000000" w:themeColor="text1"/>
          <w:sz w:val="20"/>
          <w:szCs w:val="20"/>
        </w:rPr>
        <w:t xml:space="preserve"> to the extent such assets are held by us with a sub-custodian, central securities depository or other third-party service provider, they may be subject to a security interest granted in favour of such</w:t>
      </w:r>
      <w:r w:rsidR="00303A0E" w:rsidRPr="00E52ECC">
        <w:rPr>
          <w:rFonts w:ascii="Deutsche Bank Text" w:hAnsi="Deutsche Bank Text" w:cs="Deutsche Bank Text"/>
          <w:iCs/>
          <w:color w:val="000000" w:themeColor="text1"/>
          <w:sz w:val="20"/>
          <w:szCs w:val="20"/>
        </w:rPr>
        <w:t xml:space="preserve"> third party</w:t>
      </w:r>
      <w:r w:rsidRPr="00E52ECC">
        <w:rPr>
          <w:rFonts w:ascii="Deutsche Bank Text" w:hAnsi="Deutsche Bank Text" w:cs="Deutsche Bank Text"/>
          <w:iCs/>
          <w:color w:val="000000" w:themeColor="text1"/>
          <w:sz w:val="20"/>
          <w:szCs w:val="20"/>
        </w:rPr>
        <w:t xml:space="preserve">. A list of parties that benefit from a security interest or lien under the terms of their legal documentation as at the date hereof and further information on the safeguarding of your assets, as amended or supplemented by </w:t>
      </w:r>
      <w:r w:rsidR="0005317E">
        <w:rPr>
          <w:rFonts w:ascii="Deutsche Bank Text" w:hAnsi="Deutsche Bank Text" w:cs="Deutsche Bank Text"/>
          <w:iCs/>
          <w:color w:val="000000" w:themeColor="text1"/>
          <w:sz w:val="20"/>
          <w:szCs w:val="20"/>
        </w:rPr>
        <w:t xml:space="preserve">us </w:t>
      </w:r>
      <w:r w:rsidRPr="00E52ECC">
        <w:rPr>
          <w:rFonts w:ascii="Deutsche Bank Text" w:hAnsi="Deutsche Bank Text" w:cs="Deutsche Bank Text"/>
          <w:iCs/>
          <w:color w:val="000000" w:themeColor="text1"/>
          <w:sz w:val="20"/>
          <w:szCs w:val="20"/>
        </w:rPr>
        <w:t>from time to time, is available at:</w:t>
      </w:r>
      <w:r w:rsidR="001751E7" w:rsidRPr="00E52ECC">
        <w:rPr>
          <w:rFonts w:ascii="Deutsche Bank Text" w:hAnsi="Deutsche Bank Text" w:cs="Deutsche Bank Text"/>
          <w:iCs/>
          <w:color w:val="000000" w:themeColor="text1"/>
          <w:sz w:val="20"/>
          <w:szCs w:val="20"/>
        </w:rPr>
        <w:t xml:space="preserve"> </w:t>
      </w:r>
      <w:hyperlink r:id="rId11" w:history="1">
        <w:r w:rsidR="00DC1AAA" w:rsidRPr="00E52ECC">
          <w:rPr>
            <w:rStyle w:val="Hyperlink"/>
            <w:rFonts w:ascii="Deutsche Bank Text" w:hAnsi="Deutsche Bank Text" w:cs="Deutsche Bank Text"/>
            <w:color w:val="2F5496" w:themeColor="accent5" w:themeShade="BF"/>
            <w:sz w:val="20"/>
            <w:szCs w:val="20"/>
          </w:rPr>
          <w:t>https://www.db.com/legal-resources/information-on-safeguarding-of-client-assets</w:t>
        </w:r>
      </w:hyperlink>
      <w:bookmarkEnd w:id="0"/>
      <w:r w:rsidR="00702F52">
        <w:rPr>
          <w:rFonts w:ascii="Deutsche Bank Text" w:hAnsi="Deutsche Bank Text" w:cs="Deutsche Bank Text"/>
          <w:color w:val="2F5496" w:themeColor="accent5" w:themeShade="BF"/>
          <w:sz w:val="20"/>
          <w:szCs w:val="20"/>
        </w:rPr>
        <w:t xml:space="preserve"> </w:t>
      </w:r>
      <w:r w:rsidR="00702F52" w:rsidRPr="00702F52">
        <w:rPr>
          <w:rFonts w:ascii="Deutsche Bank Text" w:hAnsi="Deutsche Bank Text" w:cs="Deutsche Bank Text"/>
          <w:iCs/>
          <w:color w:val="000000" w:themeColor="text1"/>
          <w:sz w:val="20"/>
          <w:szCs w:val="20"/>
        </w:rPr>
        <w:t xml:space="preserve">(also available at </w:t>
      </w:r>
      <w:hyperlink r:id="rId12" w:history="1">
        <w:r w:rsidR="00702F52" w:rsidRPr="00FF146F">
          <w:rPr>
            <w:rStyle w:val="Hyperlink"/>
            <w:rFonts w:ascii="Deutsche Bank Text" w:hAnsi="Deutsche Bank Text" w:cs="Deutsche Bank Text"/>
            <w:iCs/>
            <w:color w:val="2F5496" w:themeColor="accent5" w:themeShade="BF"/>
            <w:sz w:val="20"/>
            <w:szCs w:val="20"/>
          </w:rPr>
          <w:t>https://www.db.com/legal-resources</w:t>
        </w:r>
      </w:hyperlink>
      <w:r w:rsidR="00702F52">
        <w:rPr>
          <w:rFonts w:ascii="Deutsche Bank Text" w:hAnsi="Deutsche Bank Text" w:cs="Deutsche Bank Text"/>
          <w:iCs/>
          <w:color w:val="000000" w:themeColor="text1"/>
          <w:sz w:val="20"/>
          <w:szCs w:val="20"/>
        </w:rPr>
        <w:t xml:space="preserve"> </w:t>
      </w:r>
      <w:r w:rsidR="00702F52" w:rsidRPr="00702F52">
        <w:rPr>
          <w:rFonts w:ascii="Deutsche Bank Text" w:hAnsi="Deutsche Bank Text" w:cs="Deutsche Bank Text"/>
          <w:iCs/>
          <w:color w:val="000000" w:themeColor="text1"/>
          <w:sz w:val="20"/>
          <w:szCs w:val="20"/>
        </w:rPr>
        <w:t>under “Information on Safeguarding of Client Assets”).</w:t>
      </w:r>
    </w:p>
    <w:p w14:paraId="525ED9E6" w14:textId="13DB89B0" w:rsidR="000E4529" w:rsidRPr="00751E3C" w:rsidRDefault="000E4529" w:rsidP="004776CB">
      <w:pPr>
        <w:spacing w:after="0" w:line="259" w:lineRule="auto"/>
        <w:ind w:left="15" w:right="0" w:firstLine="0"/>
        <w:jc w:val="left"/>
        <w:rPr>
          <w:rFonts w:ascii="Deutsche Bank Text" w:eastAsiaTheme="minorHAnsi" w:hAnsi="Deutsche Bank Text" w:cs="Deutsche Bank Text"/>
          <w:bCs/>
          <w:i/>
          <w:iCs/>
          <w:color w:val="000000" w:themeColor="text1"/>
          <w:sz w:val="30"/>
          <w:szCs w:val="30"/>
          <w:lang w:val="de-DE" w:eastAsia="en-US"/>
        </w:rPr>
      </w:pPr>
      <w:r w:rsidRPr="00751E3C">
        <w:rPr>
          <w:rFonts w:ascii="Deutsche Bank Text" w:eastAsiaTheme="minorHAnsi" w:hAnsi="Deutsche Bank Text" w:cs="Deutsche Bank Text"/>
          <w:bCs/>
          <w:i/>
          <w:iCs/>
          <w:color w:val="000000" w:themeColor="text1"/>
          <w:sz w:val="30"/>
          <w:szCs w:val="30"/>
          <w:lang w:val="de-DE" w:eastAsia="en-US"/>
        </w:rPr>
        <w:t>Deutsche Information:</w:t>
      </w:r>
    </w:p>
    <w:p w14:paraId="683DD39E" w14:textId="77777777" w:rsidR="004776CB" w:rsidRPr="00751E3C" w:rsidRDefault="004776CB" w:rsidP="004776CB">
      <w:pPr>
        <w:autoSpaceDE w:val="0"/>
        <w:autoSpaceDN w:val="0"/>
        <w:adjustRightInd w:val="0"/>
        <w:spacing w:after="0" w:line="240" w:lineRule="auto"/>
        <w:ind w:left="0" w:right="0" w:firstLine="0"/>
        <w:jc w:val="left"/>
        <w:rPr>
          <w:rFonts w:ascii="Deutsche Bank Text" w:eastAsiaTheme="minorHAnsi" w:hAnsi="Deutsche Bank Text" w:cs="Deutsche Bank Text"/>
          <w:i/>
          <w:iCs/>
          <w:sz w:val="20"/>
          <w:szCs w:val="20"/>
          <w:lang w:val="de-DE" w:eastAsia="en-US"/>
        </w:rPr>
      </w:pPr>
    </w:p>
    <w:p w14:paraId="1BDA3263" w14:textId="48068DAF" w:rsidR="00767C3C" w:rsidRPr="00702F52" w:rsidRDefault="00767C3C" w:rsidP="007611D4">
      <w:pPr>
        <w:ind w:left="0" w:right="0"/>
        <w:rPr>
          <w:rFonts w:ascii="Deutsche Bank Text" w:hAnsi="Deutsche Bank Text" w:cs="Deutsche Bank Text"/>
          <w:color w:val="1F3864" w:themeColor="accent5" w:themeShade="80"/>
          <w:sz w:val="20"/>
          <w:szCs w:val="20"/>
          <w:u w:val="single"/>
          <w:lang w:val="de-DE"/>
        </w:rPr>
      </w:pPr>
      <w:r w:rsidRPr="00751E3C">
        <w:rPr>
          <w:rFonts w:ascii="Deutsche Bank Text" w:hAnsi="Deutsche Bank Text" w:cs="Deutsche Bank Text"/>
          <w:i/>
          <w:iCs/>
          <w:color w:val="000000" w:themeColor="text1"/>
          <w:sz w:val="20"/>
          <w:szCs w:val="20"/>
          <w:lang w:val="de-DE"/>
        </w:rPr>
        <w:t>Sofern nicht anderweitig angegeben, halten wir alle Vermögenswerte, bei denen es sich um MiFID-Finanzinstrumente handelt, unter Einhaltung der MIFID Vorgaben</w:t>
      </w:r>
      <w:r w:rsidR="00E63DCC" w:rsidRPr="00751E3C">
        <w:rPr>
          <w:rFonts w:ascii="Deutsche Bank Text" w:hAnsi="Deutsche Bank Text" w:cs="Deutsche Bank Text"/>
          <w:i/>
          <w:iCs/>
          <w:color w:val="000000" w:themeColor="text1"/>
          <w:sz w:val="20"/>
          <w:szCs w:val="20"/>
          <w:lang w:val="de-DE"/>
        </w:rPr>
        <w:t xml:space="preserve"> </w:t>
      </w:r>
      <w:r w:rsidR="00B4463A">
        <w:rPr>
          <w:rFonts w:ascii="Deutsche Bank Text" w:hAnsi="Deutsche Bank Text" w:cs="Deutsche Bank Text"/>
          <w:i/>
          <w:iCs/>
          <w:color w:val="000000" w:themeColor="text1"/>
          <w:sz w:val="20"/>
          <w:szCs w:val="20"/>
          <w:lang w:val="de-DE"/>
        </w:rPr>
        <w:t>(</w:t>
      </w:r>
      <w:r w:rsidR="00E63DCC" w:rsidRPr="00751E3C">
        <w:rPr>
          <w:rFonts w:ascii="Deutsche Bank Text" w:hAnsi="Deutsche Bank Text" w:cs="Deutsche Bank Text"/>
          <w:i/>
          <w:iCs/>
          <w:color w:val="000000" w:themeColor="text1"/>
          <w:sz w:val="20"/>
          <w:szCs w:val="20"/>
          <w:lang w:val="de-DE"/>
        </w:rPr>
        <w:t xml:space="preserve">und ergänzend halten wir alle Vermögenswerte, die </w:t>
      </w:r>
      <w:r w:rsidR="00B4463A">
        <w:rPr>
          <w:rFonts w:ascii="Deutsche Bank Text" w:hAnsi="Deutsche Bank Text" w:cs="Deutsche Bank Text"/>
          <w:i/>
          <w:iCs/>
          <w:color w:val="000000" w:themeColor="text1"/>
          <w:sz w:val="20"/>
          <w:szCs w:val="20"/>
          <w:lang w:val="de-DE"/>
        </w:rPr>
        <w:t>für Kunden</w:t>
      </w:r>
      <w:r w:rsidR="00E63DCC" w:rsidRPr="00751E3C">
        <w:rPr>
          <w:rFonts w:ascii="Deutsche Bank Text" w:hAnsi="Deutsche Bank Text" w:cs="Deutsche Bank Text"/>
          <w:i/>
          <w:iCs/>
          <w:color w:val="000000" w:themeColor="text1"/>
          <w:sz w:val="20"/>
          <w:szCs w:val="20"/>
          <w:lang w:val="de-DE"/>
        </w:rPr>
        <w:t xml:space="preserve"> der Deutsche Bank AG Filiale London verwahrt sind, unter Einhaltung der Schutzbestimmungen gemäß CASS</w:t>
      </w:r>
      <w:r w:rsidR="00286682">
        <w:rPr>
          <w:rFonts w:ascii="Deutsche Bank Text" w:hAnsi="Deutsche Bank Text" w:cs="Deutsche Bank Text"/>
          <w:i/>
          <w:iCs/>
          <w:color w:val="000000" w:themeColor="text1"/>
          <w:sz w:val="20"/>
          <w:szCs w:val="20"/>
          <w:lang w:val="de-DE"/>
        </w:rPr>
        <w:t>)</w:t>
      </w:r>
      <w:r w:rsidRPr="00751E3C">
        <w:rPr>
          <w:rFonts w:ascii="Deutsche Bank Text" w:hAnsi="Deutsche Bank Text" w:cs="Deutsche Bank Text"/>
          <w:i/>
          <w:iCs/>
          <w:color w:val="000000" w:themeColor="text1"/>
          <w:sz w:val="20"/>
          <w:szCs w:val="20"/>
          <w:lang w:val="de-DE"/>
        </w:rPr>
        <w:t xml:space="preserve">. Zusätzlich zu irgendwelchen Pfand- oder Sicherungsrechten, die Sie uns aufgrund der zwischen uns bestehenden Verwahrungsvereinbarung </w:t>
      </w:r>
      <w:r w:rsidR="00876CB7" w:rsidRPr="00751E3C">
        <w:rPr>
          <w:rFonts w:ascii="Deutsche Bank Text" w:hAnsi="Deutsche Bank Text" w:cs="Deutsche Bank Text"/>
          <w:i/>
          <w:iCs/>
          <w:color w:val="000000" w:themeColor="text1"/>
          <w:sz w:val="20"/>
          <w:szCs w:val="20"/>
          <w:lang w:val="de-DE"/>
        </w:rPr>
        <w:t xml:space="preserve">oder unmittelbar einer Drittpartei </w:t>
      </w:r>
      <w:r w:rsidRPr="00751E3C">
        <w:rPr>
          <w:rFonts w:ascii="Deutsche Bank Text" w:hAnsi="Deutsche Bank Text" w:cs="Deutsche Bank Text"/>
          <w:i/>
          <w:iCs/>
          <w:color w:val="000000" w:themeColor="text1"/>
          <w:sz w:val="20"/>
          <w:szCs w:val="20"/>
          <w:lang w:val="de-DE"/>
        </w:rPr>
        <w:t xml:space="preserve">gewährt haben, unterliegen diese Vermögenswerte, soweit sie von uns bei einer Unterverwahrstelle oder einer Zentralverwahrstelle gehalten werden, einer weiteren Sicherheitsleistung, die wir zugunsten </w:t>
      </w:r>
      <w:r w:rsidR="00876CB7" w:rsidRPr="00751E3C">
        <w:rPr>
          <w:rFonts w:ascii="Deutsche Bank Text" w:hAnsi="Deutsche Bank Text" w:cs="Deutsche Bank Text"/>
          <w:i/>
          <w:iCs/>
          <w:color w:val="000000" w:themeColor="text1"/>
          <w:sz w:val="20"/>
          <w:szCs w:val="20"/>
          <w:lang w:val="de-DE"/>
        </w:rPr>
        <w:t xml:space="preserve">einer solchen </w:t>
      </w:r>
      <w:r w:rsidRPr="00751E3C">
        <w:rPr>
          <w:rFonts w:ascii="Deutsche Bank Text" w:hAnsi="Deutsche Bank Text" w:cs="Deutsche Bank Text"/>
          <w:i/>
          <w:iCs/>
          <w:color w:val="000000" w:themeColor="text1"/>
          <w:sz w:val="20"/>
          <w:szCs w:val="20"/>
          <w:lang w:val="de-DE"/>
        </w:rPr>
        <w:t xml:space="preserve">Verwahrstelle gewährt haben. Eine Liste der Unter- und Zentralverwahrer, die gemäß den Bedingungen ihres Vertrages mit uns zum Zeitpunkt des Abschlusses dieser Vereinbarung von einem Pfand- oder Sicherungsrecht profitieren, und weitere </w:t>
      </w:r>
      <w:r w:rsidRPr="00751E3C">
        <w:rPr>
          <w:rFonts w:ascii="Deutsche Bank Text" w:hAnsi="Deutsche Bank Text" w:cs="Deutsche Bank Text"/>
          <w:i/>
          <w:iCs/>
          <w:sz w:val="20"/>
          <w:szCs w:val="20"/>
          <w:lang w:val="de-DE"/>
        </w:rPr>
        <w:t xml:space="preserve">Informationen zum Schutz Ihrer Vermögenswerte </w:t>
      </w:r>
      <w:r w:rsidRPr="00751E3C">
        <w:rPr>
          <w:rFonts w:ascii="Deutsche Bank Text" w:hAnsi="Deutsche Bank Text" w:cs="Deutsche Bank Text"/>
          <w:i/>
          <w:iCs/>
          <w:color w:val="222222"/>
          <w:sz w:val="20"/>
          <w:szCs w:val="20"/>
          <w:lang w:val="de-DE"/>
        </w:rPr>
        <w:t>erhalten Sie</w:t>
      </w:r>
      <w:r w:rsidR="00072376" w:rsidRPr="00751E3C">
        <w:rPr>
          <w:rFonts w:ascii="Deutsche Bank Text" w:hAnsi="Deutsche Bank Text" w:cs="Deutsche Bank Text"/>
          <w:i/>
          <w:iCs/>
          <w:color w:val="222222"/>
          <w:sz w:val="20"/>
          <w:szCs w:val="20"/>
          <w:lang w:val="de-DE"/>
        </w:rPr>
        <w:t xml:space="preserve"> in der jeweils gültigen Fassung</w:t>
      </w:r>
      <w:r w:rsidRPr="00751E3C">
        <w:rPr>
          <w:rFonts w:ascii="Deutsche Bank Text" w:hAnsi="Deutsche Bank Text" w:cs="Deutsche Bank Text"/>
          <w:i/>
          <w:iCs/>
          <w:color w:val="222222"/>
          <w:sz w:val="20"/>
          <w:szCs w:val="20"/>
          <w:lang w:val="de-DE"/>
        </w:rPr>
        <w:t xml:space="preserve"> unter:</w:t>
      </w:r>
      <w:r w:rsidR="0058603D" w:rsidRPr="00751E3C">
        <w:rPr>
          <w:rFonts w:ascii="Deutsche Bank Text" w:hAnsi="Deutsche Bank Text" w:cs="Deutsche Bank Text"/>
          <w:i/>
          <w:iCs/>
          <w:color w:val="222222"/>
          <w:sz w:val="20"/>
          <w:szCs w:val="20"/>
          <w:lang w:val="de-DE"/>
        </w:rPr>
        <w:t xml:space="preserve"> </w:t>
      </w:r>
      <w:hyperlink r:id="rId13" w:history="1">
        <w:r w:rsidR="00E52ECC" w:rsidRPr="00751E3C">
          <w:rPr>
            <w:rStyle w:val="Hyperlink"/>
            <w:rFonts w:ascii="Deutsche Bank Text" w:hAnsi="Deutsche Bank Text" w:cs="Deutsche Bank Text"/>
            <w:i/>
            <w:iCs/>
            <w:color w:val="2F5496" w:themeColor="accent5" w:themeShade="BF"/>
            <w:sz w:val="20"/>
            <w:szCs w:val="20"/>
            <w:lang w:val="de-DE"/>
          </w:rPr>
          <w:t>https://www.db.com/legal-resources/information-on-safeguarding-of-client-assets</w:t>
        </w:r>
      </w:hyperlink>
      <w:r w:rsidR="00B604F6" w:rsidRPr="00751E3C">
        <w:rPr>
          <w:rFonts w:ascii="Deutsche Bank Text" w:hAnsi="Deutsche Bank Text" w:cs="Deutsche Bank Text"/>
          <w:i/>
          <w:iCs/>
          <w:color w:val="222222"/>
          <w:sz w:val="20"/>
          <w:szCs w:val="20"/>
          <w:lang w:val="de-DE"/>
        </w:rPr>
        <w:t xml:space="preserve"> </w:t>
      </w:r>
      <w:r w:rsidR="00702F52" w:rsidRPr="00702F52">
        <w:rPr>
          <w:rFonts w:ascii="Deutsche Bank Text" w:hAnsi="Deutsche Bank Text" w:cs="Deutsche Bank Text"/>
          <w:i/>
          <w:iCs/>
          <w:color w:val="222222"/>
          <w:sz w:val="20"/>
          <w:szCs w:val="20"/>
          <w:lang w:val="de-DE"/>
        </w:rPr>
        <w:t xml:space="preserve">(und auch unter </w:t>
      </w:r>
      <w:hyperlink r:id="rId14" w:history="1">
        <w:r w:rsidR="00702F52" w:rsidRPr="00FF146F">
          <w:rPr>
            <w:rStyle w:val="Hyperlink"/>
            <w:rFonts w:ascii="Deutsche Bank Text" w:hAnsi="Deutsche Bank Text" w:cs="Deutsche Bank Text"/>
            <w:i/>
            <w:iCs/>
            <w:color w:val="2F5496" w:themeColor="accent5" w:themeShade="BF"/>
            <w:sz w:val="20"/>
            <w:szCs w:val="20"/>
            <w:lang w:val="de-DE"/>
          </w:rPr>
          <w:t>https://www.db.com/legal-resources</w:t>
        </w:r>
      </w:hyperlink>
      <w:r w:rsidR="00702F52" w:rsidRPr="00702F52">
        <w:rPr>
          <w:rFonts w:ascii="Deutsche Bank Text" w:hAnsi="Deutsche Bank Text" w:cs="Deutsche Bank Text"/>
          <w:i/>
          <w:iCs/>
          <w:color w:val="222222"/>
          <w:sz w:val="20"/>
          <w:szCs w:val="20"/>
          <w:lang w:val="de-DE"/>
        </w:rPr>
        <w:t xml:space="preserve"> </w:t>
      </w:r>
      <w:proofErr w:type="spellStart"/>
      <w:r w:rsidR="00702F52" w:rsidRPr="00702F52">
        <w:rPr>
          <w:rFonts w:ascii="Deutsche Bank Text" w:hAnsi="Deutsche Bank Text" w:cs="Deutsche Bank Text"/>
          <w:i/>
          <w:iCs/>
          <w:color w:val="222222"/>
          <w:sz w:val="20"/>
          <w:szCs w:val="20"/>
          <w:lang w:val="de-DE"/>
        </w:rPr>
        <w:t>unter</w:t>
      </w:r>
      <w:proofErr w:type="spellEnd"/>
      <w:r w:rsidR="00702F52" w:rsidRPr="00702F52">
        <w:rPr>
          <w:rFonts w:ascii="Deutsche Bank Text" w:hAnsi="Deutsche Bank Text" w:cs="Deutsche Bank Text"/>
          <w:i/>
          <w:iCs/>
          <w:color w:val="222222"/>
          <w:sz w:val="20"/>
          <w:szCs w:val="20"/>
          <w:lang w:val="de-DE"/>
        </w:rPr>
        <w:t xml:space="preserve"> “Information on </w:t>
      </w:r>
      <w:proofErr w:type="spellStart"/>
      <w:r w:rsidR="00702F52" w:rsidRPr="00702F52">
        <w:rPr>
          <w:rFonts w:ascii="Deutsche Bank Text" w:hAnsi="Deutsche Bank Text" w:cs="Deutsche Bank Text"/>
          <w:i/>
          <w:iCs/>
          <w:color w:val="222222"/>
          <w:sz w:val="20"/>
          <w:szCs w:val="20"/>
          <w:lang w:val="de-DE"/>
        </w:rPr>
        <w:t>Safeguarding</w:t>
      </w:r>
      <w:proofErr w:type="spellEnd"/>
      <w:r w:rsidR="00702F52" w:rsidRPr="00702F52">
        <w:rPr>
          <w:rFonts w:ascii="Deutsche Bank Text" w:hAnsi="Deutsche Bank Text" w:cs="Deutsche Bank Text"/>
          <w:i/>
          <w:iCs/>
          <w:color w:val="222222"/>
          <w:sz w:val="20"/>
          <w:szCs w:val="20"/>
          <w:lang w:val="de-DE"/>
        </w:rPr>
        <w:t xml:space="preserve"> </w:t>
      </w:r>
      <w:proofErr w:type="spellStart"/>
      <w:r w:rsidR="00702F52" w:rsidRPr="00702F52">
        <w:rPr>
          <w:rFonts w:ascii="Deutsche Bank Text" w:hAnsi="Deutsche Bank Text" w:cs="Deutsche Bank Text"/>
          <w:i/>
          <w:iCs/>
          <w:color w:val="222222"/>
          <w:sz w:val="20"/>
          <w:szCs w:val="20"/>
          <w:lang w:val="de-DE"/>
        </w:rPr>
        <w:t>of</w:t>
      </w:r>
      <w:proofErr w:type="spellEnd"/>
      <w:r w:rsidR="00702F52" w:rsidRPr="00702F52">
        <w:rPr>
          <w:rFonts w:ascii="Deutsche Bank Text" w:hAnsi="Deutsche Bank Text" w:cs="Deutsche Bank Text"/>
          <w:i/>
          <w:iCs/>
          <w:color w:val="222222"/>
          <w:sz w:val="20"/>
          <w:szCs w:val="20"/>
          <w:lang w:val="de-DE"/>
        </w:rPr>
        <w:t xml:space="preserve"> Client Assets”).</w:t>
      </w:r>
    </w:p>
    <w:p w14:paraId="4CD271AE" w14:textId="77777777" w:rsidR="00A25BFD" w:rsidRPr="00E52ECC" w:rsidRDefault="00A25BFD" w:rsidP="007611D4">
      <w:pPr>
        <w:ind w:left="0" w:right="0"/>
        <w:rPr>
          <w:rFonts w:ascii="Deutsche Bank Text" w:hAnsi="Deutsche Bank Text" w:cs="Deutsche Bank Text"/>
          <w:color w:val="000000" w:themeColor="text1"/>
          <w:sz w:val="20"/>
          <w:szCs w:val="20"/>
          <w:lang w:val="de-DE"/>
        </w:rPr>
      </w:pPr>
    </w:p>
    <w:p w14:paraId="0F2A61B7" w14:textId="5FC48A13" w:rsidR="00583C1B" w:rsidRPr="004776CB" w:rsidRDefault="00072376" w:rsidP="004776CB">
      <w:pPr>
        <w:autoSpaceDE w:val="0"/>
        <w:autoSpaceDN w:val="0"/>
        <w:adjustRightInd w:val="0"/>
        <w:spacing w:after="0" w:line="240" w:lineRule="auto"/>
        <w:ind w:left="0" w:right="0" w:firstLine="0"/>
        <w:contextualSpacing/>
        <w:jc w:val="left"/>
        <w:rPr>
          <w:rFonts w:ascii="Deutsche Bank Text" w:eastAsiaTheme="minorHAnsi" w:hAnsi="Deutsche Bank Text" w:cs="Deutsche Bank Text"/>
          <w:bCs/>
          <w:color w:val="000000" w:themeColor="text1"/>
          <w:sz w:val="30"/>
          <w:szCs w:val="30"/>
          <w:lang w:eastAsia="en-US"/>
        </w:rPr>
      </w:pPr>
      <w:r w:rsidRPr="004776CB">
        <w:rPr>
          <w:rFonts w:ascii="Deutsche Bank Text" w:eastAsiaTheme="minorHAnsi" w:hAnsi="Deutsche Bank Text" w:cs="Deutsche Bank Text"/>
          <w:bCs/>
          <w:color w:val="000000" w:themeColor="text1"/>
          <w:sz w:val="30"/>
          <w:szCs w:val="30"/>
          <w:lang w:eastAsia="en-US"/>
        </w:rPr>
        <w:t>Sub-c</w:t>
      </w:r>
      <w:r w:rsidR="004F2FF4" w:rsidRPr="004776CB">
        <w:rPr>
          <w:rFonts w:ascii="Deutsche Bank Text" w:eastAsiaTheme="minorHAnsi" w:hAnsi="Deutsche Bank Text" w:cs="Deutsche Bank Text"/>
          <w:bCs/>
          <w:color w:val="000000" w:themeColor="text1"/>
          <w:sz w:val="30"/>
          <w:szCs w:val="30"/>
          <w:lang w:eastAsia="en-US"/>
        </w:rPr>
        <w:t>ustodian</w:t>
      </w:r>
      <w:r w:rsidR="00583C1B" w:rsidRPr="004776CB">
        <w:rPr>
          <w:rFonts w:ascii="Deutsche Bank Text" w:eastAsiaTheme="minorHAnsi" w:hAnsi="Deutsche Bank Text" w:cs="Deutsche Bank Text"/>
          <w:bCs/>
          <w:color w:val="000000" w:themeColor="text1"/>
          <w:sz w:val="30"/>
          <w:szCs w:val="30"/>
          <w:lang w:eastAsia="en-US"/>
        </w:rPr>
        <w:t xml:space="preserve"> / </w:t>
      </w:r>
      <w:proofErr w:type="spellStart"/>
      <w:r w:rsidR="00583C1B" w:rsidRPr="00751E3C">
        <w:rPr>
          <w:rFonts w:ascii="Deutsche Bank Text" w:eastAsiaTheme="minorHAnsi" w:hAnsi="Deutsche Bank Text" w:cs="Deutsche Bank Text"/>
          <w:bCs/>
          <w:i/>
          <w:iCs/>
          <w:color w:val="000000" w:themeColor="text1"/>
          <w:sz w:val="30"/>
          <w:szCs w:val="30"/>
          <w:lang w:eastAsia="en-US"/>
        </w:rPr>
        <w:t>Unter</w:t>
      </w:r>
      <w:r w:rsidR="00751E3C">
        <w:rPr>
          <w:rFonts w:ascii="Deutsche Bank Text" w:eastAsiaTheme="minorHAnsi" w:hAnsi="Deutsche Bank Text" w:cs="Deutsche Bank Text"/>
          <w:bCs/>
          <w:i/>
          <w:iCs/>
          <w:color w:val="000000" w:themeColor="text1"/>
          <w:sz w:val="30"/>
          <w:szCs w:val="30"/>
          <w:lang w:eastAsia="en-US"/>
        </w:rPr>
        <w:t>v</w:t>
      </w:r>
      <w:r w:rsidR="0012694A" w:rsidRPr="00751E3C">
        <w:rPr>
          <w:rFonts w:ascii="Deutsche Bank Text" w:eastAsiaTheme="minorHAnsi" w:hAnsi="Deutsche Bank Text" w:cs="Deutsche Bank Text"/>
          <w:bCs/>
          <w:i/>
          <w:iCs/>
          <w:color w:val="000000" w:themeColor="text1"/>
          <w:sz w:val="30"/>
          <w:szCs w:val="30"/>
          <w:lang w:eastAsia="en-US"/>
        </w:rPr>
        <w:t>erwahrer</w:t>
      </w:r>
      <w:proofErr w:type="spellEnd"/>
    </w:p>
    <w:p w14:paraId="67F36040" w14:textId="77777777" w:rsidR="00583C1B" w:rsidRPr="00E739F2" w:rsidRDefault="00583C1B" w:rsidP="00E739F2">
      <w:pPr>
        <w:autoSpaceDE w:val="0"/>
        <w:autoSpaceDN w:val="0"/>
        <w:adjustRightInd w:val="0"/>
        <w:spacing w:after="0" w:line="240" w:lineRule="auto"/>
        <w:ind w:left="0" w:right="0" w:firstLine="0"/>
        <w:jc w:val="left"/>
        <w:rPr>
          <w:rFonts w:ascii="Deutsche Bank Text" w:eastAsiaTheme="minorHAnsi" w:hAnsi="Deutsche Bank Text" w:cs="Deutsche Bank Text"/>
          <w:color w:val="auto"/>
          <w:sz w:val="20"/>
          <w:szCs w:val="20"/>
          <w:lang w:eastAsia="en-US"/>
        </w:rPr>
      </w:pPr>
    </w:p>
    <w:p w14:paraId="7EC06EFB" w14:textId="34DE9AA2" w:rsidR="00C01F2A" w:rsidRPr="00E52ECC" w:rsidRDefault="00C01F2A" w:rsidP="00886C68">
      <w:pPr>
        <w:autoSpaceDE w:val="0"/>
        <w:autoSpaceDN w:val="0"/>
        <w:adjustRightInd w:val="0"/>
        <w:spacing w:after="0" w:line="240" w:lineRule="auto"/>
        <w:ind w:left="0" w:right="0" w:firstLine="0"/>
        <w:rPr>
          <w:rFonts w:ascii="Deutsche Bank Text" w:eastAsiaTheme="minorHAnsi" w:hAnsi="Deutsche Bank Text" w:cs="Deutsche Bank Text"/>
          <w:sz w:val="20"/>
          <w:szCs w:val="20"/>
          <w:lang w:eastAsia="en-US"/>
        </w:rPr>
      </w:pPr>
      <w:r w:rsidRPr="00E52ECC">
        <w:rPr>
          <w:rFonts w:ascii="Deutsche Bank Text" w:eastAsiaTheme="minorHAnsi" w:hAnsi="Deutsche Bank Text" w:cs="Deutsche Bank Text"/>
          <w:sz w:val="20"/>
          <w:szCs w:val="20"/>
          <w:lang w:eastAsia="en-US"/>
        </w:rPr>
        <w:t>The following sub-custodians benefit from a security interest or lien under the terms of their sub-custody docu</w:t>
      </w:r>
      <w:r w:rsidR="00583C1B" w:rsidRPr="00E52ECC">
        <w:rPr>
          <w:rFonts w:ascii="Deutsche Bank Text" w:eastAsiaTheme="minorHAnsi" w:hAnsi="Deutsche Bank Text" w:cs="Deutsche Bank Text"/>
          <w:sz w:val="20"/>
          <w:szCs w:val="20"/>
          <w:lang w:eastAsia="en-US"/>
        </w:rPr>
        <w:t>mentation as at the date hereof.</w:t>
      </w:r>
      <w:r w:rsidR="00303A0E" w:rsidRPr="00E52ECC">
        <w:rPr>
          <w:rFonts w:ascii="Deutsche Bank Text" w:eastAsiaTheme="minorHAnsi" w:hAnsi="Deutsche Bank Text" w:cs="Deutsche Bank Text"/>
          <w:sz w:val="20"/>
          <w:szCs w:val="20"/>
          <w:lang w:eastAsia="en-US"/>
        </w:rPr>
        <w:t xml:space="preserve"> The relevant security interest or lien enables the sub-custodian to sell our client assets to recover debts related to our clients or the provision of services to our clients</w:t>
      </w:r>
      <w:r w:rsidR="002B3210" w:rsidRPr="00E52ECC">
        <w:rPr>
          <w:rFonts w:ascii="Deutsche Bank Text" w:eastAsiaTheme="minorHAnsi" w:hAnsi="Deutsche Bank Text" w:cs="Deutsche Bank Text"/>
          <w:sz w:val="20"/>
          <w:szCs w:val="20"/>
          <w:lang w:eastAsia="en-US"/>
        </w:rPr>
        <w:t xml:space="preserve"> (referred to as a </w:t>
      </w:r>
      <w:r w:rsidR="002B3210" w:rsidRPr="004776CB">
        <w:rPr>
          <w:rFonts w:ascii="Deutsche Bank Text" w:eastAsiaTheme="minorHAnsi" w:hAnsi="Deutsche Bank Text" w:cs="Deutsche Bank Text"/>
          <w:sz w:val="20"/>
          <w:szCs w:val="20"/>
          <w:lang w:eastAsia="en-US"/>
        </w:rPr>
        <w:t>“</w:t>
      </w:r>
      <w:r w:rsidR="00751E3C">
        <w:rPr>
          <w:rFonts w:ascii="Deutsche Bank Text" w:eastAsiaTheme="minorHAnsi" w:hAnsi="Deutsche Bank Text" w:cs="Deutsche Bank Text"/>
          <w:sz w:val="20"/>
          <w:szCs w:val="20"/>
          <w:lang w:eastAsia="en-US"/>
        </w:rPr>
        <w:t>S</w:t>
      </w:r>
      <w:r w:rsidR="002B3210" w:rsidRPr="004776CB">
        <w:rPr>
          <w:rFonts w:ascii="Deutsche Bank Text" w:eastAsiaTheme="minorHAnsi" w:hAnsi="Deutsche Bank Text" w:cs="Deutsche Bank Text"/>
          <w:sz w:val="20"/>
          <w:szCs w:val="20"/>
          <w:lang w:eastAsia="en-US"/>
        </w:rPr>
        <w:t>pecific</w:t>
      </w:r>
      <w:r w:rsidR="002B3210" w:rsidRPr="00E52ECC">
        <w:rPr>
          <w:rFonts w:ascii="Deutsche Bank Text" w:eastAsiaTheme="minorHAnsi" w:hAnsi="Deutsche Bank Text" w:cs="Deutsche Bank Text"/>
          <w:sz w:val="20"/>
          <w:szCs w:val="20"/>
          <w:lang w:eastAsia="en-US"/>
        </w:rPr>
        <w:t>” lien)</w:t>
      </w:r>
      <w:r w:rsidR="00303A0E" w:rsidRPr="00E52ECC">
        <w:rPr>
          <w:rFonts w:ascii="Deutsche Bank Text" w:eastAsiaTheme="minorHAnsi" w:hAnsi="Deutsche Bank Text" w:cs="Deutsche Bank Text"/>
          <w:sz w:val="20"/>
          <w:szCs w:val="20"/>
          <w:lang w:eastAsia="en-US"/>
        </w:rPr>
        <w:t>.</w:t>
      </w:r>
      <w:r w:rsidR="00303A0E" w:rsidRPr="00E52ECC">
        <w:rPr>
          <w:rFonts w:ascii="Deutsche Bank Text" w:hAnsi="Deutsche Bank Text" w:cs="Deutsche Bank Text"/>
          <w:color w:val="1F497D"/>
          <w:sz w:val="20"/>
          <w:szCs w:val="20"/>
        </w:rPr>
        <w:t xml:space="preserve"> </w:t>
      </w:r>
    </w:p>
    <w:p w14:paraId="376E9D6D" w14:textId="77777777" w:rsidR="00E26C80" w:rsidRPr="00E52ECC" w:rsidRDefault="00E26C80" w:rsidP="00886C68">
      <w:pPr>
        <w:autoSpaceDE w:val="0"/>
        <w:autoSpaceDN w:val="0"/>
        <w:adjustRightInd w:val="0"/>
        <w:spacing w:after="0" w:line="240" w:lineRule="auto"/>
        <w:ind w:left="0" w:right="0" w:firstLine="0"/>
        <w:rPr>
          <w:rFonts w:ascii="Deutsche Bank Text" w:eastAsiaTheme="minorHAnsi" w:hAnsi="Deutsche Bank Text" w:cs="Deutsche Bank Text"/>
          <w:sz w:val="20"/>
          <w:szCs w:val="20"/>
          <w:lang w:eastAsia="en-US"/>
        </w:rPr>
      </w:pPr>
    </w:p>
    <w:p w14:paraId="299A3D62" w14:textId="3BE835F2" w:rsidR="00C81C2F" w:rsidRPr="00751E3C" w:rsidRDefault="00E26C80" w:rsidP="00886C68">
      <w:pPr>
        <w:autoSpaceDE w:val="0"/>
        <w:autoSpaceDN w:val="0"/>
        <w:adjustRightInd w:val="0"/>
        <w:spacing w:after="0" w:line="240" w:lineRule="auto"/>
        <w:ind w:left="0" w:right="0" w:firstLine="0"/>
        <w:rPr>
          <w:rFonts w:ascii="Deutsche Bank Text" w:eastAsiaTheme="minorHAnsi" w:hAnsi="Deutsche Bank Text" w:cs="Deutsche Bank Text"/>
          <w:i/>
          <w:iCs/>
          <w:sz w:val="20"/>
          <w:szCs w:val="20"/>
          <w:lang w:val="de-DE" w:eastAsia="en-US"/>
        </w:rPr>
      </w:pPr>
      <w:r w:rsidRPr="00751E3C">
        <w:rPr>
          <w:rFonts w:ascii="Deutsche Bank Text" w:eastAsiaTheme="minorHAnsi" w:hAnsi="Deutsche Bank Text" w:cs="Deutsche Bank Text"/>
          <w:i/>
          <w:iCs/>
          <w:sz w:val="20"/>
          <w:szCs w:val="20"/>
          <w:lang w:val="de-DE" w:eastAsia="en-US"/>
        </w:rPr>
        <w:t xml:space="preserve">Die folgenden </w:t>
      </w:r>
      <w:proofErr w:type="spellStart"/>
      <w:r w:rsidRPr="00751E3C">
        <w:rPr>
          <w:rFonts w:ascii="Deutsche Bank Text" w:eastAsiaTheme="minorHAnsi" w:hAnsi="Deutsche Bank Text" w:cs="Deutsche Bank Text"/>
          <w:i/>
          <w:iCs/>
          <w:sz w:val="20"/>
          <w:szCs w:val="20"/>
          <w:lang w:val="de-DE" w:eastAsia="en-US"/>
        </w:rPr>
        <w:t>Unter</w:t>
      </w:r>
      <w:r w:rsidR="00751E3C">
        <w:rPr>
          <w:rFonts w:ascii="Deutsche Bank Text" w:eastAsiaTheme="minorHAnsi" w:hAnsi="Deutsche Bank Text" w:cs="Deutsche Bank Text"/>
          <w:i/>
          <w:iCs/>
          <w:sz w:val="20"/>
          <w:szCs w:val="20"/>
          <w:lang w:val="de-DE" w:eastAsia="en-US"/>
        </w:rPr>
        <w:t>v</w:t>
      </w:r>
      <w:r w:rsidRPr="00751E3C">
        <w:rPr>
          <w:rFonts w:ascii="Deutsche Bank Text" w:eastAsiaTheme="minorHAnsi" w:hAnsi="Deutsche Bank Text" w:cs="Deutsche Bank Text"/>
          <w:i/>
          <w:iCs/>
          <w:sz w:val="20"/>
          <w:szCs w:val="20"/>
          <w:lang w:val="de-DE" w:eastAsia="en-US"/>
        </w:rPr>
        <w:t>erwahrer</w:t>
      </w:r>
      <w:proofErr w:type="spellEnd"/>
      <w:r w:rsidRPr="00751E3C">
        <w:rPr>
          <w:rFonts w:ascii="Deutsche Bank Text" w:eastAsiaTheme="minorHAnsi" w:hAnsi="Deutsche Bank Text" w:cs="Deutsche Bank Text"/>
          <w:i/>
          <w:iCs/>
          <w:sz w:val="20"/>
          <w:szCs w:val="20"/>
          <w:lang w:val="de-DE" w:eastAsia="en-US"/>
        </w:rPr>
        <w:t xml:space="preserve"> profitieren von einem Pfand– oder Sicherungsrecht gemäß den Bedingungen ihres Vertrages mit uns zum Zeitpunkt des </w:t>
      </w:r>
      <w:r w:rsidR="00583C1B" w:rsidRPr="00751E3C">
        <w:rPr>
          <w:rFonts w:ascii="Deutsche Bank Text" w:eastAsiaTheme="minorHAnsi" w:hAnsi="Deutsche Bank Text" w:cs="Deutsche Bank Text"/>
          <w:i/>
          <w:iCs/>
          <w:sz w:val="20"/>
          <w:szCs w:val="20"/>
          <w:lang w:val="de-DE" w:eastAsia="en-US"/>
        </w:rPr>
        <w:t>Abschlusses dieser Vereinbarung.</w:t>
      </w:r>
      <w:r w:rsidR="00876CB7" w:rsidRPr="00751E3C">
        <w:rPr>
          <w:rFonts w:ascii="Deutsche Bank Text" w:eastAsiaTheme="minorHAnsi" w:hAnsi="Deutsche Bank Text" w:cs="Deutsche Bank Text"/>
          <w:i/>
          <w:iCs/>
          <w:sz w:val="20"/>
          <w:szCs w:val="20"/>
          <w:lang w:val="de-DE" w:eastAsia="en-US"/>
        </w:rPr>
        <w:t xml:space="preserve"> Das betreffende Pfand- oder Sicherungsrecht berechtigt den </w:t>
      </w:r>
      <w:proofErr w:type="spellStart"/>
      <w:r w:rsidR="00876CB7" w:rsidRPr="00751E3C">
        <w:rPr>
          <w:rFonts w:ascii="Deutsche Bank Text" w:eastAsiaTheme="minorHAnsi" w:hAnsi="Deutsche Bank Text" w:cs="Deutsche Bank Text"/>
          <w:i/>
          <w:iCs/>
          <w:sz w:val="20"/>
          <w:szCs w:val="20"/>
          <w:lang w:val="de-DE" w:eastAsia="en-US"/>
        </w:rPr>
        <w:t>Unter</w:t>
      </w:r>
      <w:r w:rsidR="00751E3C">
        <w:rPr>
          <w:rFonts w:ascii="Deutsche Bank Text" w:eastAsiaTheme="minorHAnsi" w:hAnsi="Deutsche Bank Text" w:cs="Deutsche Bank Text"/>
          <w:i/>
          <w:iCs/>
          <w:sz w:val="20"/>
          <w:szCs w:val="20"/>
          <w:lang w:val="de-DE" w:eastAsia="en-US"/>
        </w:rPr>
        <w:t>v</w:t>
      </w:r>
      <w:r w:rsidR="00876CB7" w:rsidRPr="00751E3C">
        <w:rPr>
          <w:rFonts w:ascii="Deutsche Bank Text" w:eastAsiaTheme="minorHAnsi" w:hAnsi="Deutsche Bank Text" w:cs="Deutsche Bank Text"/>
          <w:i/>
          <w:iCs/>
          <w:sz w:val="20"/>
          <w:szCs w:val="20"/>
          <w:lang w:val="de-DE" w:eastAsia="en-US"/>
        </w:rPr>
        <w:t>erwahrer</w:t>
      </w:r>
      <w:proofErr w:type="spellEnd"/>
      <w:r w:rsidR="00876CB7" w:rsidRPr="00751E3C">
        <w:rPr>
          <w:rFonts w:ascii="Deutsche Bank Text" w:eastAsiaTheme="minorHAnsi" w:hAnsi="Deutsche Bank Text" w:cs="Deutsche Bank Text"/>
          <w:i/>
          <w:iCs/>
          <w:sz w:val="20"/>
          <w:szCs w:val="20"/>
          <w:lang w:val="de-DE" w:eastAsia="en-US"/>
        </w:rPr>
        <w:t xml:space="preserve"> zur Verwertung von Kundenwerten</w:t>
      </w:r>
      <w:r w:rsidR="001938B8" w:rsidRPr="00751E3C">
        <w:rPr>
          <w:rFonts w:ascii="Deutsche Bank Text" w:eastAsiaTheme="minorHAnsi" w:hAnsi="Deutsche Bank Text" w:cs="Deutsche Bank Text"/>
          <w:i/>
          <w:iCs/>
          <w:sz w:val="20"/>
          <w:szCs w:val="20"/>
          <w:lang w:val="de-DE" w:eastAsia="en-US"/>
        </w:rPr>
        <w:t xml:space="preserve"> für </w:t>
      </w:r>
      <w:r w:rsidR="009A469A" w:rsidRPr="00751E3C">
        <w:rPr>
          <w:rFonts w:ascii="Deutsche Bank Text" w:eastAsiaTheme="minorHAnsi" w:hAnsi="Deutsche Bank Text" w:cs="Deutsche Bank Text"/>
          <w:i/>
          <w:iCs/>
          <w:sz w:val="20"/>
          <w:szCs w:val="20"/>
          <w:lang w:val="de-DE" w:eastAsia="en-US"/>
        </w:rPr>
        <w:t>Forderungen</w:t>
      </w:r>
      <w:r w:rsidR="001938B8" w:rsidRPr="00751E3C">
        <w:rPr>
          <w:rFonts w:ascii="Deutsche Bank Text" w:eastAsiaTheme="minorHAnsi" w:hAnsi="Deutsche Bank Text" w:cs="Deutsche Bank Text"/>
          <w:i/>
          <w:iCs/>
          <w:sz w:val="20"/>
          <w:szCs w:val="20"/>
          <w:lang w:val="de-DE" w:eastAsia="en-US"/>
        </w:rPr>
        <w:t xml:space="preserve">, </w:t>
      </w:r>
      <w:r w:rsidR="009A469A" w:rsidRPr="00751E3C">
        <w:rPr>
          <w:rFonts w:ascii="Deutsche Bank Text" w:eastAsiaTheme="minorHAnsi" w:hAnsi="Deutsche Bank Text" w:cs="Deutsche Bank Text"/>
          <w:i/>
          <w:iCs/>
          <w:sz w:val="20"/>
          <w:szCs w:val="20"/>
          <w:lang w:val="de-DE" w:eastAsia="en-US"/>
        </w:rPr>
        <w:t>die au</w:t>
      </w:r>
      <w:r w:rsidR="001938B8" w:rsidRPr="00751E3C">
        <w:rPr>
          <w:rFonts w:ascii="Deutsche Bank Text" w:eastAsiaTheme="minorHAnsi" w:hAnsi="Deutsche Bank Text" w:cs="Deutsche Bank Text"/>
          <w:i/>
          <w:iCs/>
          <w:sz w:val="20"/>
          <w:szCs w:val="20"/>
          <w:lang w:val="de-DE" w:eastAsia="en-US"/>
        </w:rPr>
        <w:t>s</w:t>
      </w:r>
      <w:r w:rsidR="009A469A" w:rsidRPr="00751E3C">
        <w:rPr>
          <w:rFonts w:ascii="Deutsche Bank Text" w:eastAsiaTheme="minorHAnsi" w:hAnsi="Deutsche Bank Text" w:cs="Deutsche Bank Text"/>
          <w:i/>
          <w:iCs/>
          <w:sz w:val="20"/>
          <w:szCs w:val="20"/>
          <w:lang w:val="de-DE" w:eastAsia="en-US"/>
        </w:rPr>
        <w:t xml:space="preserve"> der Geschäftsbeziehung </w:t>
      </w:r>
      <w:r w:rsidR="001938B8" w:rsidRPr="00751E3C">
        <w:rPr>
          <w:rFonts w:ascii="Deutsche Bank Text" w:eastAsiaTheme="minorHAnsi" w:hAnsi="Deutsche Bank Text" w:cs="Deutsche Bank Text"/>
          <w:i/>
          <w:iCs/>
          <w:sz w:val="20"/>
          <w:szCs w:val="20"/>
          <w:lang w:val="de-DE" w:eastAsia="en-US"/>
        </w:rPr>
        <w:t>mit</w:t>
      </w:r>
      <w:r w:rsidR="009A469A" w:rsidRPr="00751E3C">
        <w:rPr>
          <w:rFonts w:ascii="Deutsche Bank Text" w:eastAsiaTheme="minorHAnsi" w:hAnsi="Deutsche Bank Text" w:cs="Deutsche Bank Text"/>
          <w:i/>
          <w:iCs/>
          <w:sz w:val="20"/>
          <w:szCs w:val="20"/>
          <w:lang w:val="de-DE" w:eastAsia="en-US"/>
        </w:rPr>
        <w:t xml:space="preserve"> unseren Kunden </w:t>
      </w:r>
      <w:r w:rsidR="001938B8" w:rsidRPr="00751E3C">
        <w:rPr>
          <w:rFonts w:ascii="Deutsche Bank Text" w:eastAsiaTheme="minorHAnsi" w:hAnsi="Deutsche Bank Text" w:cs="Deutsche Bank Text"/>
          <w:i/>
          <w:iCs/>
          <w:sz w:val="20"/>
          <w:szCs w:val="20"/>
          <w:lang w:val="de-DE" w:eastAsia="en-US"/>
        </w:rPr>
        <w:t xml:space="preserve">erwachsen </w:t>
      </w:r>
      <w:r w:rsidR="009A469A" w:rsidRPr="00751E3C">
        <w:rPr>
          <w:rFonts w:ascii="Deutsche Bank Text" w:eastAsiaTheme="minorHAnsi" w:hAnsi="Deutsche Bank Text" w:cs="Deutsche Bank Text"/>
          <w:i/>
          <w:iCs/>
          <w:sz w:val="20"/>
          <w:szCs w:val="20"/>
          <w:lang w:val="de-DE" w:eastAsia="en-US"/>
        </w:rPr>
        <w:t>oder au</w:t>
      </w:r>
      <w:r w:rsidR="001938B8" w:rsidRPr="00751E3C">
        <w:rPr>
          <w:rFonts w:ascii="Deutsche Bank Text" w:eastAsiaTheme="minorHAnsi" w:hAnsi="Deutsche Bank Text" w:cs="Deutsche Bank Text"/>
          <w:i/>
          <w:iCs/>
          <w:sz w:val="20"/>
          <w:szCs w:val="20"/>
          <w:lang w:val="de-DE" w:eastAsia="en-US"/>
        </w:rPr>
        <w:t>f</w:t>
      </w:r>
      <w:r w:rsidR="009A469A" w:rsidRPr="00751E3C">
        <w:rPr>
          <w:rFonts w:ascii="Deutsche Bank Text" w:eastAsiaTheme="minorHAnsi" w:hAnsi="Deutsche Bank Text" w:cs="Deutsche Bank Text"/>
          <w:i/>
          <w:iCs/>
          <w:sz w:val="20"/>
          <w:szCs w:val="20"/>
          <w:lang w:val="de-DE" w:eastAsia="en-US"/>
        </w:rPr>
        <w:t xml:space="preserve"> der Erbringung von Dienstleistungen </w:t>
      </w:r>
      <w:r w:rsidR="001938B8" w:rsidRPr="00751E3C">
        <w:rPr>
          <w:rFonts w:ascii="Deutsche Bank Text" w:eastAsiaTheme="minorHAnsi" w:hAnsi="Deutsche Bank Text" w:cs="Deutsche Bank Text"/>
          <w:i/>
          <w:iCs/>
          <w:sz w:val="20"/>
          <w:szCs w:val="20"/>
          <w:lang w:val="de-DE" w:eastAsia="en-US"/>
        </w:rPr>
        <w:t xml:space="preserve">an </w:t>
      </w:r>
      <w:r w:rsidR="009A469A" w:rsidRPr="00751E3C">
        <w:rPr>
          <w:rFonts w:ascii="Deutsche Bank Text" w:eastAsiaTheme="minorHAnsi" w:hAnsi="Deutsche Bank Text" w:cs="Deutsche Bank Text"/>
          <w:i/>
          <w:iCs/>
          <w:sz w:val="20"/>
          <w:szCs w:val="20"/>
          <w:lang w:val="de-DE" w:eastAsia="en-US"/>
        </w:rPr>
        <w:t xml:space="preserve">unsere Kunden </w:t>
      </w:r>
      <w:r w:rsidR="001938B8" w:rsidRPr="00751E3C">
        <w:rPr>
          <w:rFonts w:ascii="Deutsche Bank Text" w:eastAsiaTheme="minorHAnsi" w:hAnsi="Deutsche Bank Text" w:cs="Deutsche Bank Text"/>
          <w:i/>
          <w:iCs/>
          <w:sz w:val="20"/>
          <w:szCs w:val="20"/>
          <w:lang w:val="de-DE" w:eastAsia="en-US"/>
        </w:rPr>
        <w:t>beruhen</w:t>
      </w:r>
      <w:r w:rsidR="002B3210" w:rsidRPr="00751E3C">
        <w:rPr>
          <w:rFonts w:ascii="Deutsche Bank Text" w:eastAsiaTheme="minorHAnsi" w:hAnsi="Deutsche Bank Text" w:cs="Deutsche Bank Text"/>
          <w:i/>
          <w:iCs/>
          <w:sz w:val="20"/>
          <w:szCs w:val="20"/>
          <w:lang w:val="de-DE" w:eastAsia="en-US"/>
        </w:rPr>
        <w:t xml:space="preserve"> (als </w:t>
      </w:r>
      <w:r w:rsidR="002B3210" w:rsidRPr="00751E3C">
        <w:rPr>
          <w:rFonts w:ascii="Deutsche Bank Text" w:eastAsiaTheme="minorHAnsi" w:hAnsi="Deutsche Bank Text" w:cs="Deutsche Bank Text"/>
          <w:i/>
          <w:iCs/>
          <w:color w:val="000000" w:themeColor="text1"/>
          <w:sz w:val="20"/>
          <w:szCs w:val="20"/>
          <w:lang w:val="de-DE" w:eastAsia="en-US"/>
        </w:rPr>
        <w:t>„</w:t>
      </w:r>
      <w:proofErr w:type="spellStart"/>
      <w:r w:rsidR="00751E3C">
        <w:rPr>
          <w:rFonts w:ascii="Deutsche Bank Text" w:eastAsiaTheme="minorHAnsi" w:hAnsi="Deutsche Bank Text" w:cs="Deutsche Bank Text"/>
          <w:i/>
          <w:iCs/>
          <w:color w:val="000000" w:themeColor="text1"/>
          <w:sz w:val="20"/>
          <w:szCs w:val="20"/>
          <w:lang w:val="de-DE" w:eastAsia="en-US"/>
        </w:rPr>
        <w:t>S</w:t>
      </w:r>
      <w:r w:rsidR="002B3210" w:rsidRPr="00751E3C">
        <w:rPr>
          <w:rFonts w:ascii="Deutsche Bank Text" w:eastAsiaTheme="minorHAnsi" w:hAnsi="Deutsche Bank Text" w:cs="Deutsche Bank Text"/>
          <w:i/>
          <w:iCs/>
          <w:color w:val="000000" w:themeColor="text1"/>
          <w:sz w:val="20"/>
          <w:szCs w:val="20"/>
          <w:lang w:val="de-DE" w:eastAsia="en-US"/>
        </w:rPr>
        <w:t>pecific</w:t>
      </w:r>
      <w:proofErr w:type="spellEnd"/>
      <w:r w:rsidR="002B3210" w:rsidRPr="00751E3C">
        <w:rPr>
          <w:rFonts w:ascii="Deutsche Bank Text" w:eastAsiaTheme="minorHAnsi" w:hAnsi="Deutsche Bank Text" w:cs="Deutsche Bank Text"/>
          <w:i/>
          <w:iCs/>
          <w:color w:val="000000" w:themeColor="text1"/>
          <w:sz w:val="20"/>
          <w:szCs w:val="20"/>
          <w:lang w:val="de-DE" w:eastAsia="en-US"/>
        </w:rPr>
        <w:t>“ Pfand- oder Sicherungsrecht bezeichnet)</w:t>
      </w:r>
      <w:r w:rsidR="009A469A" w:rsidRPr="00751E3C">
        <w:rPr>
          <w:rFonts w:ascii="Deutsche Bank Text" w:eastAsiaTheme="minorHAnsi" w:hAnsi="Deutsche Bank Text" w:cs="Deutsche Bank Text"/>
          <w:i/>
          <w:iCs/>
          <w:sz w:val="20"/>
          <w:szCs w:val="20"/>
          <w:lang w:val="de-DE" w:eastAsia="en-US"/>
        </w:rPr>
        <w:t xml:space="preserve">. </w:t>
      </w:r>
    </w:p>
    <w:p w14:paraId="1D31A9D4" w14:textId="77777777" w:rsidR="00B35EBB" w:rsidRPr="00751E3C" w:rsidRDefault="00B35EBB" w:rsidP="007611D4">
      <w:pPr>
        <w:spacing w:after="139" w:line="259" w:lineRule="auto"/>
        <w:ind w:left="0" w:right="0" w:firstLine="0"/>
        <w:jc w:val="right"/>
        <w:rPr>
          <w:rFonts w:ascii="Deutsche Bank Text" w:hAnsi="Deutsche Bank Text" w:cs="Deutsche Bank Text"/>
          <w:i/>
          <w:iCs/>
          <w:sz w:val="20"/>
          <w:szCs w:val="20"/>
          <w:lang w:val="de-DE"/>
        </w:rPr>
      </w:pPr>
    </w:p>
    <w:tbl>
      <w:tblPr>
        <w:tblW w:w="10060" w:type="dxa"/>
        <w:tblCellMar>
          <w:left w:w="70" w:type="dxa"/>
          <w:right w:w="70" w:type="dxa"/>
        </w:tblCellMar>
        <w:tblLook w:val="04A0" w:firstRow="1" w:lastRow="0" w:firstColumn="1" w:lastColumn="0" w:noHBand="0" w:noVBand="1"/>
      </w:tblPr>
      <w:tblGrid>
        <w:gridCol w:w="2825"/>
        <w:gridCol w:w="3686"/>
        <w:gridCol w:w="2410"/>
        <w:gridCol w:w="1139"/>
      </w:tblGrid>
      <w:tr w:rsidR="002B3210" w:rsidRPr="00E52ECC" w14:paraId="1911B485" w14:textId="436F50A7" w:rsidTr="009C00F5">
        <w:trPr>
          <w:trHeight w:val="315"/>
          <w:tblHeader/>
        </w:trPr>
        <w:tc>
          <w:tcPr>
            <w:tcW w:w="2825" w:type="dxa"/>
            <w:tcBorders>
              <w:top w:val="single" w:sz="8" w:space="0" w:color="auto"/>
              <w:left w:val="single" w:sz="8" w:space="0" w:color="auto"/>
              <w:bottom w:val="single" w:sz="8" w:space="0" w:color="auto"/>
              <w:right w:val="single" w:sz="8" w:space="0" w:color="auto"/>
            </w:tcBorders>
            <w:shd w:val="clear" w:color="auto" w:fill="2E74B5" w:themeFill="accent1" w:themeFillShade="BF"/>
            <w:vAlign w:val="center"/>
            <w:hideMark/>
          </w:tcPr>
          <w:p w14:paraId="154CD999" w14:textId="11B1DEE9" w:rsidR="002B3210" w:rsidRPr="00E52ECC" w:rsidRDefault="002B3210" w:rsidP="007611D4">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val="de-DE" w:eastAsia="de-DE"/>
              </w:rPr>
              <w:lastRenderedPageBreak/>
              <w:t xml:space="preserve">Custodian / </w:t>
            </w:r>
            <w:r w:rsidRPr="00751E3C">
              <w:rPr>
                <w:rFonts w:ascii="Deutsche Bank Text" w:eastAsia="Times New Roman" w:hAnsi="Deutsche Bank Text" w:cs="Deutsche Bank Text"/>
                <w:b/>
                <w:bCs/>
                <w:i/>
                <w:iCs/>
                <w:color w:val="FFFFFF"/>
                <w:sz w:val="18"/>
                <w:szCs w:val="18"/>
                <w:lang w:val="de-DE" w:eastAsia="de-DE"/>
              </w:rPr>
              <w:t>Verwahrer</w:t>
            </w:r>
          </w:p>
        </w:tc>
        <w:tc>
          <w:tcPr>
            <w:tcW w:w="3686" w:type="dxa"/>
            <w:tcBorders>
              <w:top w:val="single" w:sz="8" w:space="0" w:color="auto"/>
              <w:left w:val="nil"/>
              <w:bottom w:val="single" w:sz="8" w:space="0" w:color="auto"/>
              <w:right w:val="single" w:sz="8" w:space="0" w:color="auto"/>
            </w:tcBorders>
            <w:shd w:val="clear" w:color="auto" w:fill="2E74B5" w:themeFill="accent1" w:themeFillShade="BF"/>
            <w:vAlign w:val="center"/>
            <w:hideMark/>
          </w:tcPr>
          <w:p w14:paraId="4044832C" w14:textId="77777777" w:rsidR="002B3210" w:rsidRPr="00E52ECC" w:rsidRDefault="002B3210" w:rsidP="007611D4">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val="de-DE" w:eastAsia="de-DE"/>
              </w:rPr>
              <w:t>Sub-</w:t>
            </w:r>
            <w:proofErr w:type="spellStart"/>
            <w:r w:rsidRPr="00E52ECC">
              <w:rPr>
                <w:rFonts w:ascii="Deutsche Bank Text" w:eastAsia="Times New Roman" w:hAnsi="Deutsche Bank Text" w:cs="Deutsche Bank Text"/>
                <w:b/>
                <w:bCs/>
                <w:color w:val="FFFFFF"/>
                <w:sz w:val="18"/>
                <w:szCs w:val="18"/>
                <w:lang w:val="de-DE" w:eastAsia="de-DE"/>
              </w:rPr>
              <w:t>custodian</w:t>
            </w:r>
            <w:proofErr w:type="spellEnd"/>
            <w:r w:rsidRPr="00E52ECC">
              <w:rPr>
                <w:rFonts w:ascii="Deutsche Bank Text" w:eastAsia="Times New Roman" w:hAnsi="Deutsche Bank Text" w:cs="Deutsche Bank Text"/>
                <w:b/>
                <w:bCs/>
                <w:color w:val="FFFFFF"/>
                <w:sz w:val="18"/>
                <w:szCs w:val="18"/>
                <w:lang w:val="de-DE" w:eastAsia="de-DE"/>
              </w:rPr>
              <w:t xml:space="preserve"> / </w:t>
            </w:r>
            <w:proofErr w:type="spellStart"/>
            <w:r w:rsidRPr="00751E3C">
              <w:rPr>
                <w:rFonts w:ascii="Deutsche Bank Text" w:eastAsia="Times New Roman" w:hAnsi="Deutsche Bank Text" w:cs="Deutsche Bank Text"/>
                <w:b/>
                <w:bCs/>
                <w:i/>
                <w:iCs/>
                <w:color w:val="FFFFFF"/>
                <w:sz w:val="18"/>
                <w:szCs w:val="18"/>
                <w:lang w:val="de-DE" w:eastAsia="de-DE"/>
              </w:rPr>
              <w:t>Unterverwahrer</w:t>
            </w:r>
            <w:proofErr w:type="spellEnd"/>
          </w:p>
        </w:tc>
        <w:tc>
          <w:tcPr>
            <w:tcW w:w="2410" w:type="dxa"/>
            <w:tcBorders>
              <w:top w:val="single" w:sz="8" w:space="0" w:color="auto"/>
              <w:left w:val="nil"/>
              <w:bottom w:val="single" w:sz="8" w:space="0" w:color="auto"/>
              <w:right w:val="single" w:sz="8" w:space="0" w:color="auto"/>
            </w:tcBorders>
            <w:shd w:val="clear" w:color="auto" w:fill="2E74B5" w:themeFill="accent1" w:themeFillShade="BF"/>
            <w:vAlign w:val="center"/>
            <w:hideMark/>
          </w:tcPr>
          <w:p w14:paraId="1F68F87E" w14:textId="77777777" w:rsidR="002B3210" w:rsidRPr="00E52ECC" w:rsidRDefault="002B3210" w:rsidP="007611D4">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eastAsia="de-DE"/>
              </w:rPr>
              <w:t xml:space="preserve">Market / </w:t>
            </w:r>
            <w:proofErr w:type="spellStart"/>
            <w:r w:rsidRPr="00751E3C">
              <w:rPr>
                <w:rFonts w:ascii="Deutsche Bank Text" w:eastAsia="Times New Roman" w:hAnsi="Deutsche Bank Text" w:cs="Deutsche Bank Text"/>
                <w:b/>
                <w:bCs/>
                <w:i/>
                <w:iCs/>
                <w:color w:val="FFFFFF"/>
                <w:sz w:val="18"/>
                <w:szCs w:val="18"/>
                <w:lang w:eastAsia="de-DE"/>
              </w:rPr>
              <w:t>Markt</w:t>
            </w:r>
            <w:proofErr w:type="spellEnd"/>
          </w:p>
        </w:tc>
        <w:tc>
          <w:tcPr>
            <w:tcW w:w="1139" w:type="dxa"/>
            <w:tcBorders>
              <w:top w:val="single" w:sz="8" w:space="0" w:color="auto"/>
              <w:left w:val="nil"/>
              <w:bottom w:val="single" w:sz="8" w:space="0" w:color="auto"/>
              <w:right w:val="single" w:sz="8" w:space="0" w:color="auto"/>
            </w:tcBorders>
            <w:shd w:val="clear" w:color="auto" w:fill="2E74B5" w:themeFill="accent1" w:themeFillShade="BF"/>
          </w:tcPr>
          <w:p w14:paraId="2075DD7A" w14:textId="56D8F4D4" w:rsidR="002B3210" w:rsidRPr="00E52ECC" w:rsidRDefault="002B3210" w:rsidP="007611D4">
            <w:pPr>
              <w:spacing w:after="0" w:line="240" w:lineRule="auto"/>
              <w:ind w:left="0" w:right="0" w:firstLine="0"/>
              <w:jc w:val="left"/>
              <w:rPr>
                <w:rFonts w:ascii="Deutsche Bank Text" w:eastAsia="Times New Roman" w:hAnsi="Deutsche Bank Text" w:cs="Deutsche Bank Text"/>
                <w:b/>
                <w:bCs/>
                <w:color w:val="FFFFFF"/>
                <w:sz w:val="18"/>
                <w:szCs w:val="18"/>
                <w:lang w:eastAsia="de-DE"/>
              </w:rPr>
            </w:pPr>
            <w:r w:rsidRPr="00E52ECC">
              <w:rPr>
                <w:rFonts w:ascii="Deutsche Bank Text" w:eastAsia="Times New Roman" w:hAnsi="Deutsche Bank Text" w:cs="Deutsche Bank Text"/>
                <w:b/>
                <w:bCs/>
                <w:color w:val="FFFFFF"/>
                <w:sz w:val="18"/>
                <w:szCs w:val="18"/>
                <w:lang w:eastAsia="de-DE"/>
              </w:rPr>
              <w:t>Type</w:t>
            </w:r>
            <w:r w:rsidR="00751E3C">
              <w:rPr>
                <w:rFonts w:ascii="Deutsche Bank Text" w:eastAsia="Times New Roman" w:hAnsi="Deutsche Bank Text" w:cs="Deutsche Bank Text"/>
                <w:b/>
                <w:bCs/>
                <w:color w:val="FFFFFF"/>
                <w:sz w:val="18"/>
                <w:szCs w:val="18"/>
                <w:lang w:eastAsia="de-DE"/>
              </w:rPr>
              <w:t xml:space="preserve"> </w:t>
            </w:r>
            <w:r w:rsidRPr="00E52ECC">
              <w:rPr>
                <w:rFonts w:ascii="Deutsche Bank Text" w:eastAsia="Times New Roman" w:hAnsi="Deutsche Bank Text" w:cs="Deutsche Bank Text"/>
                <w:b/>
                <w:bCs/>
                <w:color w:val="FFFFFF"/>
                <w:sz w:val="18"/>
                <w:szCs w:val="18"/>
                <w:lang w:eastAsia="de-DE"/>
              </w:rPr>
              <w:t>/</w:t>
            </w:r>
            <w:r w:rsidR="00751E3C">
              <w:rPr>
                <w:rFonts w:ascii="Deutsche Bank Text" w:eastAsia="Times New Roman" w:hAnsi="Deutsche Bank Text" w:cs="Deutsche Bank Text"/>
                <w:b/>
                <w:bCs/>
                <w:color w:val="FFFFFF"/>
                <w:sz w:val="18"/>
                <w:szCs w:val="18"/>
                <w:lang w:eastAsia="de-DE"/>
              </w:rPr>
              <w:t xml:space="preserve"> </w:t>
            </w:r>
            <w:r w:rsidRPr="00751E3C">
              <w:rPr>
                <w:rFonts w:ascii="Deutsche Bank Text" w:eastAsia="Times New Roman" w:hAnsi="Deutsche Bank Text" w:cs="Deutsche Bank Text"/>
                <w:b/>
                <w:bCs/>
                <w:i/>
                <w:iCs/>
                <w:color w:val="FFFFFF"/>
                <w:sz w:val="18"/>
                <w:szCs w:val="18"/>
                <w:lang w:eastAsia="de-DE"/>
              </w:rPr>
              <w:t>Art</w:t>
            </w:r>
          </w:p>
        </w:tc>
      </w:tr>
      <w:tr w:rsidR="002B3210" w:rsidRPr="00E52ECC" w14:paraId="7F691ABD" w14:textId="64BE5DBF"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7471560" w14:textId="77777777" w:rsidR="002B3210" w:rsidRPr="00E52ECC" w:rsidRDefault="002B3210"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Amsterdam</w:t>
            </w:r>
          </w:p>
        </w:tc>
        <w:tc>
          <w:tcPr>
            <w:tcW w:w="3686" w:type="dxa"/>
            <w:tcBorders>
              <w:top w:val="nil"/>
              <w:left w:val="nil"/>
              <w:bottom w:val="single" w:sz="4" w:space="0" w:color="auto"/>
              <w:right w:val="single" w:sz="4" w:space="0" w:color="auto"/>
            </w:tcBorders>
            <w:shd w:val="clear" w:color="auto" w:fill="auto"/>
            <w:noWrap/>
            <w:vAlign w:val="bottom"/>
          </w:tcPr>
          <w:p w14:paraId="5D0BF384" w14:textId="2F2F3CD9" w:rsidR="002B3210" w:rsidRPr="00E52ECC" w:rsidRDefault="007F37E6"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2E8A0185" w14:textId="77777777" w:rsidR="002B3210" w:rsidRPr="00E52ECC" w:rsidRDefault="002B3210"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761F4CB6" w14:textId="39BCC617" w:rsidR="002B3210" w:rsidRPr="00E52ECC" w:rsidRDefault="002B3210"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411315D3" w14:textId="29CEEAA3"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E33B32D"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Dubai</w:t>
            </w:r>
          </w:p>
        </w:tc>
        <w:tc>
          <w:tcPr>
            <w:tcW w:w="3686" w:type="dxa"/>
            <w:tcBorders>
              <w:top w:val="nil"/>
              <w:left w:val="nil"/>
              <w:bottom w:val="single" w:sz="4" w:space="0" w:color="auto"/>
              <w:right w:val="single" w:sz="4" w:space="0" w:color="auto"/>
            </w:tcBorders>
            <w:shd w:val="clear" w:color="auto" w:fill="auto"/>
            <w:noWrap/>
            <w:vAlign w:val="bottom"/>
          </w:tcPr>
          <w:p w14:paraId="206DC28E"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Bank </w:t>
            </w:r>
            <w:proofErr w:type="spellStart"/>
            <w:r w:rsidRPr="00E52ECC">
              <w:rPr>
                <w:rFonts w:ascii="Deutsche Bank Text" w:eastAsia="Times New Roman" w:hAnsi="Deutsche Bank Text" w:cs="Deutsche Bank Text"/>
                <w:sz w:val="18"/>
                <w:szCs w:val="18"/>
                <w:lang w:val="de-DE" w:eastAsia="de-DE"/>
              </w:rPr>
              <w:t>of</w:t>
            </w:r>
            <w:proofErr w:type="spellEnd"/>
            <w:r w:rsidRPr="00E52ECC">
              <w:rPr>
                <w:rFonts w:ascii="Deutsche Bank Text" w:eastAsia="Times New Roman" w:hAnsi="Deutsche Bank Text" w:cs="Deutsche Bank Text"/>
                <w:sz w:val="18"/>
                <w:szCs w:val="18"/>
                <w:lang w:val="de-DE" w:eastAsia="de-DE"/>
              </w:rPr>
              <w:t xml:space="preserve"> Jordan</w:t>
            </w:r>
          </w:p>
        </w:tc>
        <w:tc>
          <w:tcPr>
            <w:tcW w:w="2410" w:type="dxa"/>
            <w:tcBorders>
              <w:top w:val="nil"/>
              <w:left w:val="nil"/>
              <w:bottom w:val="single" w:sz="4" w:space="0" w:color="auto"/>
              <w:right w:val="single" w:sz="8" w:space="0" w:color="auto"/>
            </w:tcBorders>
            <w:shd w:val="clear" w:color="auto" w:fill="auto"/>
            <w:noWrap/>
            <w:vAlign w:val="center"/>
          </w:tcPr>
          <w:p w14:paraId="2DCD892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Jordan</w:t>
            </w:r>
          </w:p>
        </w:tc>
        <w:tc>
          <w:tcPr>
            <w:tcW w:w="1139" w:type="dxa"/>
            <w:tcBorders>
              <w:top w:val="nil"/>
              <w:left w:val="nil"/>
              <w:bottom w:val="single" w:sz="4" w:space="0" w:color="auto"/>
              <w:right w:val="single" w:sz="8" w:space="0" w:color="auto"/>
            </w:tcBorders>
            <w:shd w:val="clear" w:color="auto" w:fill="auto"/>
          </w:tcPr>
          <w:p w14:paraId="020C4742" w14:textId="7567D84E"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12771FD2" w14:textId="2C1672DD"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4392123"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Dubai</w:t>
            </w:r>
          </w:p>
        </w:tc>
        <w:tc>
          <w:tcPr>
            <w:tcW w:w="3686" w:type="dxa"/>
            <w:tcBorders>
              <w:top w:val="nil"/>
              <w:left w:val="nil"/>
              <w:bottom w:val="single" w:sz="4" w:space="0" w:color="auto"/>
              <w:right w:val="single" w:sz="4" w:space="0" w:color="auto"/>
            </w:tcBorders>
            <w:shd w:val="clear" w:color="auto" w:fill="auto"/>
            <w:noWrap/>
            <w:vAlign w:val="bottom"/>
          </w:tcPr>
          <w:p w14:paraId="6EB8FB40"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Clearstream Banking S.A.</w:t>
            </w:r>
          </w:p>
        </w:tc>
        <w:tc>
          <w:tcPr>
            <w:tcW w:w="2410" w:type="dxa"/>
            <w:tcBorders>
              <w:top w:val="nil"/>
              <w:left w:val="nil"/>
              <w:bottom w:val="single" w:sz="4" w:space="0" w:color="auto"/>
              <w:right w:val="single" w:sz="8" w:space="0" w:color="auto"/>
            </w:tcBorders>
            <w:shd w:val="clear" w:color="auto" w:fill="auto"/>
            <w:noWrap/>
            <w:vAlign w:val="center"/>
          </w:tcPr>
          <w:p w14:paraId="498BC7A7"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7441517D" w14:textId="2BE21668"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7D5FC422" w14:textId="08E02B04"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F0C8012"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Dubai</w:t>
            </w:r>
          </w:p>
        </w:tc>
        <w:tc>
          <w:tcPr>
            <w:tcW w:w="3686" w:type="dxa"/>
            <w:tcBorders>
              <w:top w:val="nil"/>
              <w:left w:val="nil"/>
              <w:bottom w:val="single" w:sz="4" w:space="0" w:color="auto"/>
              <w:right w:val="single" w:sz="4" w:space="0" w:color="auto"/>
            </w:tcBorders>
            <w:shd w:val="clear" w:color="auto" w:fill="auto"/>
            <w:noWrap/>
            <w:vAlign w:val="bottom"/>
          </w:tcPr>
          <w:p w14:paraId="1D9A2901" w14:textId="423E16F7" w:rsidR="002B3210"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3E23C59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1ADEDCA5" w14:textId="1B82672E"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53F57585" w14:textId="72C37583"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DF458D7"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Dubai</w:t>
            </w:r>
          </w:p>
        </w:tc>
        <w:tc>
          <w:tcPr>
            <w:tcW w:w="3686" w:type="dxa"/>
            <w:tcBorders>
              <w:top w:val="nil"/>
              <w:left w:val="nil"/>
              <w:bottom w:val="single" w:sz="4" w:space="0" w:color="auto"/>
              <w:right w:val="single" w:sz="4" w:space="0" w:color="auto"/>
            </w:tcBorders>
            <w:shd w:val="clear" w:color="auto" w:fill="auto"/>
            <w:noWrap/>
            <w:vAlign w:val="bottom"/>
          </w:tcPr>
          <w:p w14:paraId="02012021" w14:textId="311C8F8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Hongkong and Shang</w:t>
            </w:r>
            <w:r w:rsidR="00C1471D">
              <w:rPr>
                <w:rFonts w:ascii="Deutsche Bank Text" w:eastAsia="Times New Roman" w:hAnsi="Deutsche Bank Text" w:cs="Deutsche Bank Text"/>
                <w:sz w:val="18"/>
                <w:szCs w:val="18"/>
                <w:lang w:eastAsia="de-DE"/>
              </w:rPr>
              <w:t>h</w:t>
            </w:r>
            <w:r w:rsidRPr="00E52ECC">
              <w:rPr>
                <w:rFonts w:ascii="Deutsche Bank Text" w:eastAsia="Times New Roman" w:hAnsi="Deutsche Bank Text" w:cs="Deutsche Bank Text"/>
                <w:sz w:val="18"/>
                <w:szCs w:val="18"/>
                <w:lang w:eastAsia="de-DE"/>
              </w:rPr>
              <w:t>ai Banking Corporation Limited</w:t>
            </w:r>
          </w:p>
        </w:tc>
        <w:tc>
          <w:tcPr>
            <w:tcW w:w="2410" w:type="dxa"/>
            <w:tcBorders>
              <w:top w:val="nil"/>
              <w:left w:val="nil"/>
              <w:bottom w:val="single" w:sz="4" w:space="0" w:color="auto"/>
              <w:right w:val="single" w:sz="8" w:space="0" w:color="auto"/>
            </w:tcBorders>
            <w:shd w:val="clear" w:color="auto" w:fill="auto"/>
            <w:noWrap/>
            <w:vAlign w:val="center"/>
          </w:tcPr>
          <w:p w14:paraId="003A344F"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Bahrain, Egypt, Kuwait, Oman, Qatar</w:t>
            </w:r>
          </w:p>
        </w:tc>
        <w:tc>
          <w:tcPr>
            <w:tcW w:w="1139" w:type="dxa"/>
            <w:tcBorders>
              <w:top w:val="nil"/>
              <w:left w:val="nil"/>
              <w:bottom w:val="single" w:sz="4" w:space="0" w:color="auto"/>
              <w:right w:val="single" w:sz="8" w:space="0" w:color="auto"/>
            </w:tcBorders>
            <w:shd w:val="clear" w:color="auto" w:fill="auto"/>
          </w:tcPr>
          <w:p w14:paraId="4F801F0C" w14:textId="74BD098D"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76BA728D" w14:textId="0133DDF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AAA5059"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42D9122A"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Banco </w:t>
            </w:r>
            <w:proofErr w:type="spellStart"/>
            <w:r w:rsidRPr="00E52ECC">
              <w:rPr>
                <w:rFonts w:ascii="Deutsche Bank Text" w:eastAsia="Times New Roman" w:hAnsi="Deutsche Bank Text" w:cs="Deutsche Bank Text"/>
                <w:sz w:val="18"/>
                <w:szCs w:val="18"/>
                <w:lang w:val="de-DE" w:eastAsia="de-DE"/>
              </w:rPr>
              <w:t>Nacional</w:t>
            </w:r>
            <w:proofErr w:type="spellEnd"/>
            <w:r w:rsidRPr="00E52ECC">
              <w:rPr>
                <w:rFonts w:ascii="Deutsche Bank Text" w:eastAsia="Times New Roman" w:hAnsi="Deutsche Bank Text" w:cs="Deutsche Bank Text"/>
                <w:sz w:val="18"/>
                <w:szCs w:val="18"/>
                <w:lang w:val="de-DE" w:eastAsia="de-DE"/>
              </w:rPr>
              <w:t xml:space="preserve"> de Mexico, S.A., </w:t>
            </w:r>
            <w:proofErr w:type="spellStart"/>
            <w:r w:rsidRPr="00E52ECC">
              <w:rPr>
                <w:rFonts w:ascii="Deutsche Bank Text" w:eastAsia="Times New Roman" w:hAnsi="Deutsche Bank Text" w:cs="Deutsche Bank Text"/>
                <w:sz w:val="18"/>
                <w:szCs w:val="18"/>
                <w:lang w:val="de-DE" w:eastAsia="de-DE"/>
              </w:rPr>
              <w:t>Integrante</w:t>
            </w:r>
            <w:proofErr w:type="spellEnd"/>
            <w:r w:rsidRPr="00E52ECC">
              <w:rPr>
                <w:rFonts w:ascii="Deutsche Bank Text" w:eastAsia="Times New Roman" w:hAnsi="Deutsche Bank Text" w:cs="Deutsche Bank Text"/>
                <w:sz w:val="18"/>
                <w:szCs w:val="18"/>
                <w:lang w:val="de-DE" w:eastAsia="de-DE"/>
              </w:rPr>
              <w:t xml:space="preserve"> del </w:t>
            </w:r>
            <w:proofErr w:type="spellStart"/>
            <w:r w:rsidRPr="00E52ECC">
              <w:rPr>
                <w:rFonts w:ascii="Deutsche Bank Text" w:eastAsia="Times New Roman" w:hAnsi="Deutsche Bank Text" w:cs="Deutsche Bank Text"/>
                <w:sz w:val="18"/>
                <w:szCs w:val="18"/>
                <w:lang w:val="de-DE" w:eastAsia="de-DE"/>
              </w:rPr>
              <w:t>Grupo</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Financiero</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Banamex</w:t>
            </w:r>
            <w:proofErr w:type="spellEnd"/>
            <w:r w:rsidRPr="00E52ECC">
              <w:rPr>
                <w:rFonts w:ascii="Deutsche Bank Text" w:eastAsia="Times New Roman" w:hAnsi="Deutsche Bank Text" w:cs="Deutsche Bank Text"/>
                <w:sz w:val="18"/>
                <w:szCs w:val="18"/>
                <w:lang w:val="de-DE" w:eastAsia="de-DE"/>
              </w:rPr>
              <w:t>.</w:t>
            </w:r>
          </w:p>
        </w:tc>
        <w:tc>
          <w:tcPr>
            <w:tcW w:w="2410" w:type="dxa"/>
            <w:tcBorders>
              <w:top w:val="nil"/>
              <w:left w:val="nil"/>
              <w:bottom w:val="single" w:sz="4" w:space="0" w:color="auto"/>
              <w:right w:val="single" w:sz="8" w:space="0" w:color="auto"/>
            </w:tcBorders>
            <w:shd w:val="clear" w:color="auto" w:fill="auto"/>
            <w:noWrap/>
            <w:vAlign w:val="center"/>
          </w:tcPr>
          <w:p w14:paraId="1C9AB911"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Mexico</w:t>
            </w:r>
          </w:p>
        </w:tc>
        <w:tc>
          <w:tcPr>
            <w:tcW w:w="1139" w:type="dxa"/>
            <w:tcBorders>
              <w:top w:val="nil"/>
              <w:left w:val="nil"/>
              <w:bottom w:val="single" w:sz="4" w:space="0" w:color="auto"/>
              <w:right w:val="single" w:sz="8" w:space="0" w:color="auto"/>
            </w:tcBorders>
            <w:shd w:val="clear" w:color="auto" w:fill="auto"/>
          </w:tcPr>
          <w:p w14:paraId="3DD6EE99" w14:textId="13246F1F"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0F5871D4" w14:textId="25E2D146"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195A67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651F7A9E"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Citibank Europe PLC</w:t>
            </w:r>
          </w:p>
        </w:tc>
        <w:tc>
          <w:tcPr>
            <w:tcW w:w="2410" w:type="dxa"/>
            <w:tcBorders>
              <w:top w:val="nil"/>
              <w:left w:val="nil"/>
              <w:bottom w:val="single" w:sz="4" w:space="0" w:color="auto"/>
              <w:right w:val="single" w:sz="8" w:space="0" w:color="auto"/>
            </w:tcBorders>
            <w:shd w:val="clear" w:color="auto" w:fill="auto"/>
            <w:noWrap/>
            <w:vAlign w:val="center"/>
          </w:tcPr>
          <w:p w14:paraId="03AFEE5F"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Greece</w:t>
            </w:r>
            <w:proofErr w:type="spellEnd"/>
          </w:p>
        </w:tc>
        <w:tc>
          <w:tcPr>
            <w:tcW w:w="1139" w:type="dxa"/>
            <w:tcBorders>
              <w:top w:val="nil"/>
              <w:left w:val="nil"/>
              <w:bottom w:val="single" w:sz="4" w:space="0" w:color="auto"/>
              <w:right w:val="single" w:sz="8" w:space="0" w:color="auto"/>
            </w:tcBorders>
            <w:shd w:val="clear" w:color="auto" w:fill="auto"/>
          </w:tcPr>
          <w:p w14:paraId="09834266" w14:textId="41454CA5"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45ED498D" w14:textId="0B96FFFA"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F139826"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3DC0C43E" w14:textId="6303DC2B"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Clearstream Banking </w:t>
            </w:r>
            <w:r w:rsidR="00A34791" w:rsidRPr="00E52ECC">
              <w:rPr>
                <w:rFonts w:ascii="Deutsche Bank Text" w:eastAsia="Times New Roman" w:hAnsi="Deutsche Bank Text" w:cs="Deutsche Bank Text"/>
                <w:sz w:val="18"/>
                <w:szCs w:val="18"/>
                <w:lang w:val="de-DE" w:eastAsia="de-DE"/>
              </w:rPr>
              <w:t>S.A.</w:t>
            </w:r>
          </w:p>
        </w:tc>
        <w:tc>
          <w:tcPr>
            <w:tcW w:w="2410" w:type="dxa"/>
            <w:tcBorders>
              <w:top w:val="nil"/>
              <w:left w:val="nil"/>
              <w:bottom w:val="single" w:sz="4" w:space="0" w:color="auto"/>
              <w:right w:val="single" w:sz="8" w:space="0" w:color="auto"/>
            </w:tcBorders>
            <w:shd w:val="clear" w:color="auto" w:fill="auto"/>
            <w:noWrap/>
            <w:vAlign w:val="center"/>
          </w:tcPr>
          <w:p w14:paraId="2735619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3AE6C0C9" w14:textId="1A9A254B"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AB3111" w:rsidRPr="00E52ECC" w14:paraId="10DA2BE8"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3B89F7F2" w14:textId="459B2A5A" w:rsidR="00AB3111" w:rsidRPr="00E52ECC" w:rsidRDefault="00AB3111"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36F9D190" w14:textId="5B34DC0E" w:rsidR="00AB3111" w:rsidRPr="00E52ECC" w:rsidDel="007F37E6" w:rsidRDefault="00AB3111" w:rsidP="002B3210">
            <w:pPr>
              <w:spacing w:after="0" w:line="240" w:lineRule="auto"/>
              <w:ind w:left="0" w:right="0" w:firstLine="0"/>
              <w:jc w:val="left"/>
              <w:rPr>
                <w:rFonts w:ascii="Deutsche Bank Text" w:eastAsia="Times New Roman" w:hAnsi="Deutsche Bank Text" w:cs="Deutsche Bank Text"/>
                <w:sz w:val="18"/>
                <w:szCs w:val="18"/>
                <w:lang w:val="en-US" w:eastAsia="de-DE"/>
              </w:rPr>
            </w:pPr>
            <w:proofErr w:type="spellStart"/>
            <w:r w:rsidRPr="00E52ECC">
              <w:rPr>
                <w:rFonts w:ascii="Deutsche Bank Text" w:eastAsia="Times New Roman" w:hAnsi="Deutsche Bank Text" w:cs="Deutsche Bank Text"/>
                <w:sz w:val="18"/>
                <w:szCs w:val="18"/>
                <w:lang w:val="en-US" w:eastAsia="de-DE"/>
              </w:rPr>
              <w:t>Clearstream</w:t>
            </w:r>
            <w:proofErr w:type="spellEnd"/>
            <w:r w:rsidRPr="00E52ECC">
              <w:rPr>
                <w:rFonts w:ascii="Deutsche Bank Text" w:eastAsia="Times New Roman" w:hAnsi="Deutsche Bank Text" w:cs="Deutsche Bank Text"/>
                <w:sz w:val="18"/>
                <w:szCs w:val="18"/>
                <w:lang w:val="en-US" w:eastAsia="de-DE"/>
              </w:rPr>
              <w:t xml:space="preserve"> Banking Aktiengesellschaft</w:t>
            </w:r>
          </w:p>
        </w:tc>
        <w:tc>
          <w:tcPr>
            <w:tcW w:w="2410" w:type="dxa"/>
            <w:tcBorders>
              <w:top w:val="nil"/>
              <w:left w:val="nil"/>
              <w:bottom w:val="single" w:sz="4" w:space="0" w:color="auto"/>
              <w:right w:val="single" w:sz="8" w:space="0" w:color="auto"/>
            </w:tcBorders>
            <w:shd w:val="clear" w:color="auto" w:fill="auto"/>
            <w:noWrap/>
            <w:vAlign w:val="center"/>
          </w:tcPr>
          <w:p w14:paraId="28E94234" w14:textId="783069D5" w:rsidR="00AB3111" w:rsidRPr="00E52ECC" w:rsidRDefault="00AB3111"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179D83E8" w14:textId="77090DD7" w:rsidR="00AB3111" w:rsidRPr="00E52ECC" w:rsidRDefault="00AB3111"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00FED070" w14:textId="6BEE4C38"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F1D8C53"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2B9D3594" w14:textId="262240AE" w:rsidR="002B3210"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491D381F"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2FEEFF20" w14:textId="4DE0D036"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0CFA4D4D" w14:textId="7EBE2EFC"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A8EFDA0"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6AA4D20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Joint Stock Company Commercial Bank Citibank</w:t>
            </w:r>
          </w:p>
        </w:tc>
        <w:tc>
          <w:tcPr>
            <w:tcW w:w="2410" w:type="dxa"/>
            <w:tcBorders>
              <w:top w:val="nil"/>
              <w:left w:val="nil"/>
              <w:bottom w:val="single" w:sz="4" w:space="0" w:color="auto"/>
              <w:right w:val="single" w:sz="8" w:space="0" w:color="auto"/>
            </w:tcBorders>
            <w:shd w:val="clear" w:color="auto" w:fill="auto"/>
            <w:noWrap/>
            <w:vAlign w:val="center"/>
          </w:tcPr>
          <w:p w14:paraId="5019E886"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Ukraine</w:t>
            </w:r>
          </w:p>
        </w:tc>
        <w:tc>
          <w:tcPr>
            <w:tcW w:w="1139" w:type="dxa"/>
            <w:tcBorders>
              <w:top w:val="nil"/>
              <w:left w:val="nil"/>
              <w:bottom w:val="single" w:sz="4" w:space="0" w:color="auto"/>
              <w:right w:val="single" w:sz="8" w:space="0" w:color="auto"/>
            </w:tcBorders>
            <w:shd w:val="clear" w:color="auto" w:fill="auto"/>
          </w:tcPr>
          <w:p w14:paraId="611D7ADF" w14:textId="44A08E1E"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4EACF466" w14:textId="2459D371"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97436AC" w14:textId="0C5953AB"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7A624B0F" w14:textId="7906A3C9"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Skandinaviska</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Enskilda</w:t>
            </w:r>
            <w:proofErr w:type="spellEnd"/>
            <w:r w:rsidRPr="00E52ECC">
              <w:rPr>
                <w:rFonts w:ascii="Deutsche Bank Text" w:eastAsia="Times New Roman" w:hAnsi="Deutsche Bank Text" w:cs="Deutsche Bank Text"/>
                <w:sz w:val="18"/>
                <w:szCs w:val="18"/>
                <w:lang w:val="de-DE" w:eastAsia="de-DE"/>
              </w:rPr>
              <w:t xml:space="preserve"> Banken AB</w:t>
            </w:r>
          </w:p>
        </w:tc>
        <w:tc>
          <w:tcPr>
            <w:tcW w:w="2410" w:type="dxa"/>
            <w:tcBorders>
              <w:top w:val="nil"/>
              <w:left w:val="nil"/>
              <w:bottom w:val="single" w:sz="4" w:space="0" w:color="auto"/>
              <w:right w:val="single" w:sz="8" w:space="0" w:color="auto"/>
            </w:tcBorders>
            <w:shd w:val="clear" w:color="auto" w:fill="auto"/>
            <w:noWrap/>
            <w:vAlign w:val="center"/>
          </w:tcPr>
          <w:p w14:paraId="27E671EA" w14:textId="77B2D948" w:rsidR="002B3210" w:rsidRPr="00E52ECC" w:rsidRDefault="00B828AE"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Denmark</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Finland</w:t>
            </w:r>
            <w:proofErr w:type="spellEnd"/>
            <w:r w:rsidRPr="00E52ECC">
              <w:rPr>
                <w:rFonts w:ascii="Deutsche Bank Text" w:eastAsia="Times New Roman" w:hAnsi="Deutsche Bank Text" w:cs="Deutsche Bank Text"/>
                <w:sz w:val="18"/>
                <w:szCs w:val="18"/>
                <w:lang w:val="de-DE" w:eastAsia="de-DE"/>
              </w:rPr>
              <w:t xml:space="preserve">, </w:t>
            </w:r>
            <w:proofErr w:type="spellStart"/>
            <w:r w:rsidR="002B3210" w:rsidRPr="00E52ECC">
              <w:rPr>
                <w:rFonts w:ascii="Deutsche Bank Text" w:eastAsia="Times New Roman" w:hAnsi="Deutsche Bank Text" w:cs="Deutsche Bank Text"/>
                <w:sz w:val="18"/>
                <w:szCs w:val="18"/>
                <w:lang w:val="de-DE" w:eastAsia="de-DE"/>
              </w:rPr>
              <w:t>Norway</w:t>
            </w:r>
            <w:proofErr w:type="spellEnd"/>
            <w:r w:rsidR="002B3210" w:rsidRPr="00E52ECC">
              <w:rPr>
                <w:rFonts w:ascii="Deutsche Bank Text" w:eastAsia="Times New Roman" w:hAnsi="Deutsche Bank Text" w:cs="Deutsche Bank Text"/>
                <w:sz w:val="18"/>
                <w:szCs w:val="18"/>
                <w:lang w:val="de-DE" w:eastAsia="de-DE"/>
              </w:rPr>
              <w:t xml:space="preserve">, </w:t>
            </w:r>
            <w:proofErr w:type="spellStart"/>
            <w:r w:rsidR="002B3210" w:rsidRPr="00E52ECC">
              <w:rPr>
                <w:rFonts w:ascii="Deutsche Bank Text" w:eastAsia="Times New Roman" w:hAnsi="Deutsche Bank Text" w:cs="Deutsche Bank Text"/>
                <w:sz w:val="18"/>
                <w:szCs w:val="18"/>
                <w:lang w:val="de-DE" w:eastAsia="de-DE"/>
              </w:rPr>
              <w:t>Sweden</w:t>
            </w:r>
            <w:proofErr w:type="spellEnd"/>
          </w:p>
        </w:tc>
        <w:tc>
          <w:tcPr>
            <w:tcW w:w="1139" w:type="dxa"/>
            <w:tcBorders>
              <w:top w:val="nil"/>
              <w:left w:val="nil"/>
              <w:bottom w:val="single" w:sz="4" w:space="0" w:color="auto"/>
              <w:right w:val="single" w:sz="8" w:space="0" w:color="auto"/>
            </w:tcBorders>
            <w:shd w:val="clear" w:color="auto" w:fill="auto"/>
          </w:tcPr>
          <w:p w14:paraId="6541D8B9" w14:textId="680BB634"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01FC42E3" w14:textId="2A24232D"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C28D774"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25DE5449"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State Street Bank and Trust Company</w:t>
            </w:r>
          </w:p>
        </w:tc>
        <w:tc>
          <w:tcPr>
            <w:tcW w:w="2410" w:type="dxa"/>
            <w:tcBorders>
              <w:top w:val="nil"/>
              <w:left w:val="nil"/>
              <w:bottom w:val="single" w:sz="4" w:space="0" w:color="auto"/>
              <w:right w:val="single" w:sz="8" w:space="0" w:color="auto"/>
            </w:tcBorders>
            <w:shd w:val="clear" w:color="auto" w:fill="auto"/>
            <w:noWrap/>
            <w:vAlign w:val="center"/>
          </w:tcPr>
          <w:p w14:paraId="5D543182"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United States, United Kingdom</w:t>
            </w:r>
          </w:p>
        </w:tc>
        <w:tc>
          <w:tcPr>
            <w:tcW w:w="1139" w:type="dxa"/>
            <w:tcBorders>
              <w:top w:val="nil"/>
              <w:left w:val="nil"/>
              <w:bottom w:val="single" w:sz="4" w:space="0" w:color="auto"/>
              <w:right w:val="single" w:sz="8" w:space="0" w:color="auto"/>
            </w:tcBorders>
            <w:shd w:val="clear" w:color="auto" w:fill="auto"/>
          </w:tcPr>
          <w:p w14:paraId="47663363" w14:textId="63347A42"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6E23E991" w14:textId="36CE461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59EBF34"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761A055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 xml:space="preserve">UniCredit Bank Czech Republic and Slovakia </w:t>
            </w:r>
            <w:proofErr w:type="spellStart"/>
            <w:r w:rsidRPr="00E52ECC">
              <w:rPr>
                <w:rFonts w:ascii="Deutsche Bank Text" w:eastAsia="Times New Roman" w:hAnsi="Deutsche Bank Text" w:cs="Deutsche Bank Text"/>
                <w:sz w:val="18"/>
                <w:szCs w:val="18"/>
                <w:lang w:eastAsia="de-DE"/>
              </w:rPr>
              <w:t>a.s.</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5F4B7DBF"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Slovak </w:t>
            </w:r>
            <w:proofErr w:type="spellStart"/>
            <w:r w:rsidRPr="00E52ECC">
              <w:rPr>
                <w:rFonts w:ascii="Deutsche Bank Text" w:eastAsia="Times New Roman" w:hAnsi="Deutsche Bank Text" w:cs="Deutsche Bank Text"/>
                <w:sz w:val="18"/>
                <w:szCs w:val="18"/>
                <w:lang w:val="de-DE" w:eastAsia="de-DE"/>
              </w:rPr>
              <w:t>Republic</w:t>
            </w:r>
            <w:proofErr w:type="spellEnd"/>
          </w:p>
        </w:tc>
        <w:tc>
          <w:tcPr>
            <w:tcW w:w="1139" w:type="dxa"/>
            <w:tcBorders>
              <w:top w:val="nil"/>
              <w:left w:val="nil"/>
              <w:bottom w:val="single" w:sz="4" w:space="0" w:color="auto"/>
              <w:right w:val="single" w:sz="8" w:space="0" w:color="auto"/>
            </w:tcBorders>
            <w:shd w:val="clear" w:color="auto" w:fill="auto"/>
          </w:tcPr>
          <w:p w14:paraId="2263B421" w14:textId="6F431D26"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597AA828" w14:textId="66020C4F"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2C45011"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704087B2"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Unicredit </w:t>
            </w:r>
            <w:proofErr w:type="spellStart"/>
            <w:r w:rsidRPr="00E52ECC">
              <w:rPr>
                <w:rFonts w:ascii="Deutsche Bank Text" w:eastAsia="Times New Roman" w:hAnsi="Deutsche Bank Text" w:cs="Deutsche Bank Text"/>
                <w:sz w:val="18"/>
                <w:szCs w:val="18"/>
                <w:lang w:val="de-DE" w:eastAsia="de-DE"/>
              </w:rPr>
              <w:t>Bulbank</w:t>
            </w:r>
            <w:proofErr w:type="spellEnd"/>
            <w:r w:rsidRPr="00E52ECC">
              <w:rPr>
                <w:rFonts w:ascii="Deutsche Bank Text" w:eastAsia="Times New Roman" w:hAnsi="Deutsche Bank Text" w:cs="Deutsche Bank Text"/>
                <w:sz w:val="18"/>
                <w:szCs w:val="18"/>
                <w:lang w:val="de-DE" w:eastAsia="de-DE"/>
              </w:rPr>
              <w:t xml:space="preserve"> AD</w:t>
            </w:r>
          </w:p>
        </w:tc>
        <w:tc>
          <w:tcPr>
            <w:tcW w:w="2410" w:type="dxa"/>
            <w:tcBorders>
              <w:top w:val="nil"/>
              <w:left w:val="nil"/>
              <w:bottom w:val="single" w:sz="4" w:space="0" w:color="auto"/>
              <w:right w:val="single" w:sz="8" w:space="0" w:color="auto"/>
            </w:tcBorders>
            <w:shd w:val="clear" w:color="auto" w:fill="auto"/>
            <w:noWrap/>
            <w:vAlign w:val="center"/>
          </w:tcPr>
          <w:p w14:paraId="76A2AAAD"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Bulgaria</w:t>
            </w:r>
            <w:proofErr w:type="spellEnd"/>
          </w:p>
        </w:tc>
        <w:tc>
          <w:tcPr>
            <w:tcW w:w="1139" w:type="dxa"/>
            <w:tcBorders>
              <w:top w:val="nil"/>
              <w:left w:val="nil"/>
              <w:bottom w:val="single" w:sz="4" w:space="0" w:color="auto"/>
              <w:right w:val="single" w:sz="8" w:space="0" w:color="auto"/>
            </w:tcBorders>
            <w:shd w:val="clear" w:color="auto" w:fill="auto"/>
          </w:tcPr>
          <w:p w14:paraId="779F26FC" w14:textId="7CC23F93"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4B8A5D91" w14:textId="2FA78E2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191E35E"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64CC6902"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Citibank National Association</w:t>
            </w:r>
          </w:p>
        </w:tc>
        <w:tc>
          <w:tcPr>
            <w:tcW w:w="2410" w:type="dxa"/>
            <w:tcBorders>
              <w:top w:val="nil"/>
              <w:left w:val="nil"/>
              <w:bottom w:val="single" w:sz="4" w:space="0" w:color="auto"/>
              <w:right w:val="single" w:sz="8" w:space="0" w:color="auto"/>
            </w:tcBorders>
            <w:shd w:val="clear" w:color="auto" w:fill="auto"/>
            <w:noWrap/>
            <w:vAlign w:val="center"/>
          </w:tcPr>
          <w:p w14:paraId="10E56618"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Egypt</w:t>
            </w:r>
          </w:p>
        </w:tc>
        <w:tc>
          <w:tcPr>
            <w:tcW w:w="1139" w:type="dxa"/>
            <w:tcBorders>
              <w:top w:val="nil"/>
              <w:left w:val="nil"/>
              <w:bottom w:val="single" w:sz="4" w:space="0" w:color="auto"/>
              <w:right w:val="single" w:sz="8" w:space="0" w:color="auto"/>
            </w:tcBorders>
            <w:shd w:val="clear" w:color="auto" w:fill="auto"/>
          </w:tcPr>
          <w:p w14:paraId="4A054AB4" w14:textId="430DE582"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647EEA24" w14:textId="50EA7AF0"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0A6CFF5"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3A84A7F8"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Bank </w:t>
            </w:r>
            <w:proofErr w:type="spellStart"/>
            <w:r w:rsidRPr="00E52ECC">
              <w:rPr>
                <w:rFonts w:ascii="Deutsche Bank Text" w:eastAsia="Times New Roman" w:hAnsi="Deutsche Bank Text" w:cs="Deutsche Bank Text"/>
                <w:sz w:val="18"/>
                <w:szCs w:val="18"/>
                <w:lang w:val="de-DE" w:eastAsia="de-DE"/>
              </w:rPr>
              <w:t>Leumi</w:t>
            </w:r>
            <w:proofErr w:type="spellEnd"/>
            <w:r w:rsidRPr="00E52ECC">
              <w:rPr>
                <w:rFonts w:ascii="Deutsche Bank Text" w:eastAsia="Times New Roman" w:hAnsi="Deutsche Bank Text" w:cs="Deutsche Bank Text"/>
                <w:sz w:val="18"/>
                <w:szCs w:val="18"/>
                <w:lang w:val="de-DE" w:eastAsia="de-DE"/>
              </w:rPr>
              <w:t xml:space="preserve"> le-Israel B.M.</w:t>
            </w:r>
          </w:p>
        </w:tc>
        <w:tc>
          <w:tcPr>
            <w:tcW w:w="2410" w:type="dxa"/>
            <w:tcBorders>
              <w:top w:val="nil"/>
              <w:left w:val="nil"/>
              <w:bottom w:val="single" w:sz="4" w:space="0" w:color="auto"/>
              <w:right w:val="single" w:sz="8" w:space="0" w:color="auto"/>
            </w:tcBorders>
            <w:shd w:val="clear" w:color="auto" w:fill="auto"/>
            <w:noWrap/>
            <w:vAlign w:val="center"/>
          </w:tcPr>
          <w:p w14:paraId="0E2CB741"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Israel</w:t>
            </w:r>
          </w:p>
        </w:tc>
        <w:tc>
          <w:tcPr>
            <w:tcW w:w="1139" w:type="dxa"/>
            <w:tcBorders>
              <w:top w:val="nil"/>
              <w:left w:val="nil"/>
              <w:bottom w:val="single" w:sz="4" w:space="0" w:color="auto"/>
              <w:right w:val="single" w:sz="8" w:space="0" w:color="auto"/>
            </w:tcBorders>
            <w:shd w:val="clear" w:color="auto" w:fill="auto"/>
          </w:tcPr>
          <w:p w14:paraId="4E7B2F9D" w14:textId="07E9EEE2"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2B3210" w:rsidRPr="00E52ECC" w14:paraId="46FD4EC0" w14:textId="66DE7F7C"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3E94363"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56CB24C6"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The Standard Bank of South Africa</w:t>
            </w:r>
          </w:p>
        </w:tc>
        <w:tc>
          <w:tcPr>
            <w:tcW w:w="2410" w:type="dxa"/>
            <w:tcBorders>
              <w:top w:val="nil"/>
              <w:left w:val="nil"/>
              <w:bottom w:val="single" w:sz="4" w:space="0" w:color="auto"/>
              <w:right w:val="single" w:sz="8" w:space="0" w:color="auto"/>
            </w:tcBorders>
            <w:shd w:val="clear" w:color="auto" w:fill="auto"/>
            <w:noWrap/>
            <w:vAlign w:val="center"/>
          </w:tcPr>
          <w:p w14:paraId="4A4EAADA"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South </w:t>
            </w:r>
            <w:proofErr w:type="spellStart"/>
            <w:r w:rsidRPr="00E52ECC">
              <w:rPr>
                <w:rFonts w:ascii="Deutsche Bank Text" w:eastAsia="Times New Roman" w:hAnsi="Deutsche Bank Text" w:cs="Deutsche Bank Text"/>
                <w:sz w:val="18"/>
                <w:szCs w:val="18"/>
                <w:lang w:val="de-DE" w:eastAsia="de-DE"/>
              </w:rPr>
              <w:t>Africa</w:t>
            </w:r>
            <w:proofErr w:type="spellEnd"/>
          </w:p>
        </w:tc>
        <w:tc>
          <w:tcPr>
            <w:tcW w:w="1139" w:type="dxa"/>
            <w:tcBorders>
              <w:top w:val="nil"/>
              <w:left w:val="nil"/>
              <w:bottom w:val="single" w:sz="4" w:space="0" w:color="auto"/>
              <w:right w:val="single" w:sz="8" w:space="0" w:color="auto"/>
            </w:tcBorders>
            <w:shd w:val="clear" w:color="auto" w:fill="auto"/>
          </w:tcPr>
          <w:p w14:paraId="00CDB601" w14:textId="347E04BB"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5F1200" w:rsidRPr="00E52ECC" w14:paraId="0FED5AD2"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11B763C" w14:textId="04079415" w:rsidR="005F1200" w:rsidRPr="005F1200" w:rsidRDefault="005F120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5F1200">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4593DF72" w14:textId="0CFC2955" w:rsidR="005F1200" w:rsidRPr="005F1200" w:rsidRDefault="005F120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 xml:space="preserve">UBS </w:t>
            </w:r>
            <w:proofErr w:type="spellStart"/>
            <w:r>
              <w:rPr>
                <w:rFonts w:ascii="Deutsche Bank Text" w:eastAsia="Times New Roman" w:hAnsi="Deutsche Bank Text" w:cs="Deutsche Bank Text"/>
                <w:sz w:val="18"/>
                <w:szCs w:val="18"/>
                <w:lang w:val="de-DE" w:eastAsia="de-DE"/>
              </w:rPr>
              <w:t>Switzerland</w:t>
            </w:r>
            <w:proofErr w:type="spellEnd"/>
            <w:r>
              <w:rPr>
                <w:rFonts w:ascii="Deutsche Bank Text" w:eastAsia="Times New Roman" w:hAnsi="Deutsche Bank Text" w:cs="Deutsche Bank Text"/>
                <w:sz w:val="18"/>
                <w:szCs w:val="18"/>
                <w:lang w:val="de-DE" w:eastAsia="de-DE"/>
              </w:rPr>
              <w:t xml:space="preserve"> AG</w:t>
            </w:r>
          </w:p>
        </w:tc>
        <w:tc>
          <w:tcPr>
            <w:tcW w:w="2410" w:type="dxa"/>
            <w:tcBorders>
              <w:top w:val="nil"/>
              <w:left w:val="nil"/>
              <w:bottom w:val="single" w:sz="4" w:space="0" w:color="auto"/>
              <w:right w:val="single" w:sz="8" w:space="0" w:color="auto"/>
            </w:tcBorders>
            <w:shd w:val="clear" w:color="auto" w:fill="auto"/>
            <w:noWrap/>
            <w:vAlign w:val="center"/>
          </w:tcPr>
          <w:p w14:paraId="54EFF7CC" w14:textId="6A110AB6" w:rsidR="005F1200" w:rsidRPr="005F1200" w:rsidRDefault="005F120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Switzerland</w:t>
            </w:r>
            <w:proofErr w:type="spellEnd"/>
          </w:p>
        </w:tc>
        <w:tc>
          <w:tcPr>
            <w:tcW w:w="1139" w:type="dxa"/>
            <w:tcBorders>
              <w:top w:val="nil"/>
              <w:left w:val="nil"/>
              <w:bottom w:val="single" w:sz="4" w:space="0" w:color="auto"/>
              <w:right w:val="single" w:sz="8" w:space="0" w:color="auto"/>
            </w:tcBorders>
            <w:shd w:val="clear" w:color="auto" w:fill="auto"/>
          </w:tcPr>
          <w:p w14:paraId="15022FB8" w14:textId="6810FB62" w:rsidR="005F1200" w:rsidRPr="005F1200" w:rsidRDefault="005F120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2B3210" w:rsidRPr="00E52ECC" w14:paraId="5DC57E56" w14:textId="0BF27A62"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8443FB3"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7D4C9808" w14:textId="1F62EC2E"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J</w:t>
            </w:r>
            <w:r w:rsidR="00B828AE" w:rsidRPr="00E52ECC">
              <w:rPr>
                <w:rFonts w:ascii="Deutsche Bank Text" w:eastAsia="Times New Roman" w:hAnsi="Deutsche Bank Text" w:cs="Deutsche Bank Text"/>
                <w:sz w:val="18"/>
                <w:szCs w:val="18"/>
                <w:lang w:eastAsia="de-DE"/>
              </w:rPr>
              <w:t>.</w:t>
            </w:r>
            <w:r w:rsidRPr="00E52ECC">
              <w:rPr>
                <w:rFonts w:ascii="Deutsche Bank Text" w:eastAsia="Times New Roman" w:hAnsi="Deutsche Bank Text" w:cs="Deutsche Bank Text"/>
                <w:sz w:val="18"/>
                <w:szCs w:val="18"/>
                <w:lang w:eastAsia="de-DE"/>
              </w:rPr>
              <w:t>P</w:t>
            </w:r>
            <w:r w:rsidR="00B828AE" w:rsidRPr="00E52ECC">
              <w:rPr>
                <w:rFonts w:ascii="Deutsche Bank Text" w:eastAsia="Times New Roman" w:hAnsi="Deutsche Bank Text" w:cs="Deutsche Bank Text"/>
                <w:sz w:val="18"/>
                <w:szCs w:val="18"/>
                <w:lang w:eastAsia="de-DE"/>
              </w:rPr>
              <w:t>.</w:t>
            </w:r>
            <w:r w:rsidRPr="00E52ECC">
              <w:rPr>
                <w:rFonts w:ascii="Deutsche Bank Text" w:eastAsia="Times New Roman" w:hAnsi="Deutsche Bank Text" w:cs="Deutsche Bank Text"/>
                <w:sz w:val="18"/>
                <w:szCs w:val="18"/>
                <w:lang w:eastAsia="de-DE"/>
              </w:rPr>
              <w:t xml:space="preserve"> Morgan </w:t>
            </w:r>
            <w:r w:rsidR="00B828AE" w:rsidRPr="00E52ECC">
              <w:rPr>
                <w:rFonts w:ascii="Deutsche Bank Text" w:eastAsia="Times New Roman" w:hAnsi="Deutsche Bank Text" w:cs="Deutsche Bank Text"/>
                <w:sz w:val="18"/>
                <w:szCs w:val="18"/>
                <w:lang w:eastAsia="de-DE"/>
              </w:rPr>
              <w:t>SE – Dublin Branch</w:t>
            </w:r>
          </w:p>
        </w:tc>
        <w:tc>
          <w:tcPr>
            <w:tcW w:w="2410" w:type="dxa"/>
            <w:tcBorders>
              <w:top w:val="nil"/>
              <w:left w:val="nil"/>
              <w:bottom w:val="single" w:sz="4" w:space="0" w:color="auto"/>
              <w:right w:val="single" w:sz="8" w:space="0" w:color="auto"/>
            </w:tcBorders>
            <w:shd w:val="clear" w:color="auto" w:fill="auto"/>
            <w:noWrap/>
            <w:vAlign w:val="center"/>
          </w:tcPr>
          <w:p w14:paraId="7E715B38" w14:textId="77777777"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Ireland</w:t>
            </w:r>
            <w:proofErr w:type="spellEnd"/>
          </w:p>
        </w:tc>
        <w:tc>
          <w:tcPr>
            <w:tcW w:w="1139" w:type="dxa"/>
            <w:tcBorders>
              <w:top w:val="nil"/>
              <w:left w:val="nil"/>
              <w:bottom w:val="single" w:sz="4" w:space="0" w:color="auto"/>
              <w:right w:val="single" w:sz="8" w:space="0" w:color="auto"/>
            </w:tcBorders>
            <w:shd w:val="clear" w:color="auto" w:fill="auto"/>
          </w:tcPr>
          <w:p w14:paraId="704DC9D4" w14:textId="45590C3B" w:rsidR="002B3210" w:rsidRPr="00E52ECC" w:rsidRDefault="002B3210"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7F37E6" w:rsidRPr="00E52ECC" w14:paraId="0F401107"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2E6192D" w14:textId="0F7EF2C4"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0060C312" w14:textId="2FBAFD18"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Hongkong and Shang</w:t>
            </w:r>
            <w:r w:rsidR="00C1471D">
              <w:rPr>
                <w:rFonts w:ascii="Deutsche Bank Text" w:eastAsia="Times New Roman" w:hAnsi="Deutsche Bank Text" w:cs="Deutsche Bank Text"/>
                <w:sz w:val="18"/>
                <w:szCs w:val="18"/>
                <w:lang w:eastAsia="de-DE"/>
              </w:rPr>
              <w:t>h</w:t>
            </w:r>
            <w:r w:rsidRPr="00E52ECC">
              <w:rPr>
                <w:rFonts w:ascii="Deutsche Bank Text" w:eastAsia="Times New Roman" w:hAnsi="Deutsche Bank Text" w:cs="Deutsche Bank Text"/>
                <w:sz w:val="18"/>
                <w:szCs w:val="18"/>
                <w:lang w:eastAsia="de-DE"/>
              </w:rPr>
              <w:t>ai Banking Corporation Limited</w:t>
            </w:r>
          </w:p>
        </w:tc>
        <w:tc>
          <w:tcPr>
            <w:tcW w:w="2410" w:type="dxa"/>
            <w:tcBorders>
              <w:top w:val="nil"/>
              <w:left w:val="nil"/>
              <w:bottom w:val="single" w:sz="4" w:space="0" w:color="auto"/>
              <w:right w:val="single" w:sz="8" w:space="0" w:color="auto"/>
            </w:tcBorders>
            <w:shd w:val="clear" w:color="auto" w:fill="auto"/>
            <w:noWrap/>
            <w:vAlign w:val="center"/>
          </w:tcPr>
          <w:p w14:paraId="1B28366C" w14:textId="3B418A85"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Bangladesh</w:t>
            </w:r>
            <w:proofErr w:type="spellEnd"/>
          </w:p>
        </w:tc>
        <w:tc>
          <w:tcPr>
            <w:tcW w:w="1139" w:type="dxa"/>
            <w:tcBorders>
              <w:top w:val="nil"/>
              <w:left w:val="nil"/>
              <w:bottom w:val="single" w:sz="4" w:space="0" w:color="auto"/>
              <w:right w:val="single" w:sz="8" w:space="0" w:color="auto"/>
            </w:tcBorders>
            <w:shd w:val="clear" w:color="auto" w:fill="auto"/>
          </w:tcPr>
          <w:p w14:paraId="70BC9F81" w14:textId="21C02E91"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7F37E6" w:rsidRPr="00E52ECC" w14:paraId="6BCC155B"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33BA617E" w14:textId="4ED2A4AD"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103AFB17" w14:textId="2FCACEC8"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Royal Bank of Canada</w:t>
            </w:r>
          </w:p>
        </w:tc>
        <w:tc>
          <w:tcPr>
            <w:tcW w:w="2410" w:type="dxa"/>
            <w:tcBorders>
              <w:top w:val="nil"/>
              <w:left w:val="nil"/>
              <w:bottom w:val="single" w:sz="4" w:space="0" w:color="auto"/>
              <w:right w:val="single" w:sz="8" w:space="0" w:color="auto"/>
            </w:tcBorders>
            <w:shd w:val="clear" w:color="auto" w:fill="auto"/>
            <w:noWrap/>
            <w:vAlign w:val="center"/>
          </w:tcPr>
          <w:p w14:paraId="41BF4C71" w14:textId="7E17020B"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Canada</w:t>
            </w:r>
          </w:p>
        </w:tc>
        <w:tc>
          <w:tcPr>
            <w:tcW w:w="1139" w:type="dxa"/>
            <w:tcBorders>
              <w:top w:val="nil"/>
              <w:left w:val="nil"/>
              <w:bottom w:val="single" w:sz="4" w:space="0" w:color="auto"/>
              <w:right w:val="single" w:sz="8" w:space="0" w:color="auto"/>
            </w:tcBorders>
            <w:shd w:val="clear" w:color="auto" w:fill="auto"/>
          </w:tcPr>
          <w:p w14:paraId="62E44F89" w14:textId="032A5C49"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7F37E6" w:rsidRPr="00E52ECC" w14:paraId="430CB192"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93DA6CF" w14:textId="446E6C83"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1D35113E" w14:textId="2A420342"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Mizuho Bank Ltd</w:t>
            </w:r>
          </w:p>
        </w:tc>
        <w:tc>
          <w:tcPr>
            <w:tcW w:w="2410" w:type="dxa"/>
            <w:tcBorders>
              <w:top w:val="nil"/>
              <w:left w:val="nil"/>
              <w:bottom w:val="single" w:sz="4" w:space="0" w:color="auto"/>
              <w:right w:val="single" w:sz="8" w:space="0" w:color="auto"/>
            </w:tcBorders>
            <w:shd w:val="clear" w:color="auto" w:fill="auto"/>
            <w:noWrap/>
            <w:vAlign w:val="center"/>
          </w:tcPr>
          <w:p w14:paraId="17E33A4A" w14:textId="60BA5480"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Japan</w:t>
            </w:r>
          </w:p>
        </w:tc>
        <w:tc>
          <w:tcPr>
            <w:tcW w:w="1139" w:type="dxa"/>
            <w:tcBorders>
              <w:top w:val="nil"/>
              <w:left w:val="nil"/>
              <w:bottom w:val="single" w:sz="4" w:space="0" w:color="auto"/>
              <w:right w:val="single" w:sz="8" w:space="0" w:color="auto"/>
            </w:tcBorders>
            <w:shd w:val="clear" w:color="auto" w:fill="auto"/>
          </w:tcPr>
          <w:p w14:paraId="033FD64B" w14:textId="3F2625DC"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7F37E6" w:rsidRPr="00E52ECC" w14:paraId="108E4616"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3056EA1B" w14:textId="108CD6D1"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115FE34E" w14:textId="668FFB96"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Deutsche Bank, </w:t>
            </w:r>
            <w:r w:rsidR="0070533C" w:rsidRPr="00E52ECC">
              <w:rPr>
                <w:rFonts w:ascii="Deutsche Bank Text" w:eastAsia="Times New Roman" w:hAnsi="Deutsche Bank Text" w:cs="Deutsche Bank Text"/>
                <w:sz w:val="18"/>
                <w:szCs w:val="18"/>
                <w:lang w:val="de-DE" w:eastAsia="de-DE"/>
              </w:rPr>
              <w:t xml:space="preserve">Sociedad </w:t>
            </w:r>
            <w:proofErr w:type="spellStart"/>
            <w:r w:rsidR="0070533C" w:rsidRPr="00E52ECC">
              <w:rPr>
                <w:rFonts w:ascii="Deutsche Bank Text" w:eastAsia="Times New Roman" w:hAnsi="Deutsche Bank Text" w:cs="Deutsche Bank Text"/>
                <w:sz w:val="18"/>
                <w:szCs w:val="18"/>
                <w:lang w:val="de-DE" w:eastAsia="de-DE"/>
              </w:rPr>
              <w:t>Anónima</w:t>
            </w:r>
            <w:proofErr w:type="spellEnd"/>
            <w:r w:rsidR="0070533C" w:rsidRPr="00E52ECC">
              <w:rPr>
                <w:rFonts w:ascii="Deutsche Bank Text" w:eastAsia="Times New Roman" w:hAnsi="Deutsche Bank Text" w:cs="Deutsche Bank Text"/>
                <w:sz w:val="18"/>
                <w:szCs w:val="18"/>
                <w:lang w:val="de-DE" w:eastAsia="de-DE"/>
              </w:rPr>
              <w:t xml:space="preserve"> </w:t>
            </w:r>
            <w:proofErr w:type="spellStart"/>
            <w:r w:rsidR="0070533C" w:rsidRPr="00E52ECC">
              <w:rPr>
                <w:rFonts w:ascii="Deutsche Bank Text" w:eastAsia="Times New Roman" w:hAnsi="Deutsche Bank Text" w:cs="Deutsche Bank Text"/>
                <w:sz w:val="18"/>
                <w:szCs w:val="18"/>
                <w:lang w:val="de-DE" w:eastAsia="de-DE"/>
              </w:rPr>
              <w:t>Española</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269FE47B" w14:textId="1CD4BD86"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Spain</w:t>
            </w:r>
          </w:p>
        </w:tc>
        <w:tc>
          <w:tcPr>
            <w:tcW w:w="1139" w:type="dxa"/>
            <w:tcBorders>
              <w:top w:val="nil"/>
              <w:left w:val="nil"/>
              <w:bottom w:val="single" w:sz="4" w:space="0" w:color="auto"/>
              <w:right w:val="single" w:sz="8" w:space="0" w:color="auto"/>
            </w:tcBorders>
            <w:shd w:val="clear" w:color="auto" w:fill="auto"/>
          </w:tcPr>
          <w:p w14:paraId="5F0CFE8D" w14:textId="408B9C95"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7F37E6" w:rsidRPr="00E52ECC" w14:paraId="5400FB63"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C57FAE1" w14:textId="4F9576A0"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76405CFB" w14:textId="47D75C11"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Polska S.A.</w:t>
            </w:r>
          </w:p>
        </w:tc>
        <w:tc>
          <w:tcPr>
            <w:tcW w:w="2410" w:type="dxa"/>
            <w:tcBorders>
              <w:top w:val="nil"/>
              <w:left w:val="nil"/>
              <w:bottom w:val="single" w:sz="4" w:space="0" w:color="auto"/>
              <w:right w:val="single" w:sz="8" w:space="0" w:color="auto"/>
            </w:tcBorders>
            <w:shd w:val="clear" w:color="auto" w:fill="auto"/>
            <w:noWrap/>
            <w:vAlign w:val="center"/>
          </w:tcPr>
          <w:p w14:paraId="1E3C01D2" w14:textId="66E44661"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Poland</w:t>
            </w:r>
            <w:proofErr w:type="spellEnd"/>
          </w:p>
        </w:tc>
        <w:tc>
          <w:tcPr>
            <w:tcW w:w="1139" w:type="dxa"/>
            <w:tcBorders>
              <w:top w:val="nil"/>
              <w:left w:val="nil"/>
              <w:bottom w:val="single" w:sz="4" w:space="0" w:color="auto"/>
              <w:right w:val="single" w:sz="8" w:space="0" w:color="auto"/>
            </w:tcBorders>
            <w:shd w:val="clear" w:color="auto" w:fill="auto"/>
          </w:tcPr>
          <w:p w14:paraId="7F1E99D8" w14:textId="730FD149"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F82B60" w:rsidRPr="00E52ECC" w14:paraId="1B380DDB"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128FCE4" w14:textId="6409BE54" w:rsidR="00F82B60" w:rsidRPr="00E52ECC" w:rsidRDefault="00A34791"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5C7A9922" w14:textId="093D9F2F" w:rsidR="00F82B60" w:rsidRPr="00E52ECC" w:rsidRDefault="00A34791"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 xml:space="preserve">Deutsche Bank (Malaysia) </w:t>
            </w:r>
            <w:proofErr w:type="spellStart"/>
            <w:r w:rsidRPr="00E52ECC">
              <w:rPr>
                <w:rFonts w:ascii="Deutsche Bank Text" w:eastAsia="Times New Roman" w:hAnsi="Deutsche Bank Text" w:cs="Deutsche Bank Text"/>
                <w:sz w:val="18"/>
                <w:szCs w:val="18"/>
                <w:lang w:eastAsia="de-DE"/>
              </w:rPr>
              <w:t>Berhad</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6651932D" w14:textId="7402367F" w:rsidR="00F82B60" w:rsidRPr="00E52ECC" w:rsidRDefault="00A34791"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Malaysia</w:t>
            </w:r>
          </w:p>
        </w:tc>
        <w:tc>
          <w:tcPr>
            <w:tcW w:w="1139" w:type="dxa"/>
            <w:tcBorders>
              <w:top w:val="nil"/>
              <w:left w:val="nil"/>
              <w:bottom w:val="single" w:sz="4" w:space="0" w:color="auto"/>
              <w:right w:val="single" w:sz="8" w:space="0" w:color="auto"/>
            </w:tcBorders>
            <w:shd w:val="clear" w:color="auto" w:fill="auto"/>
          </w:tcPr>
          <w:p w14:paraId="62881FC7" w14:textId="544331D7" w:rsidR="00F82B60" w:rsidRPr="00E52ECC" w:rsidRDefault="00A34791"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7F37E6" w:rsidRPr="00E52ECC" w14:paraId="24A0C2BE"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3A4A11E2" w14:textId="78C0541D"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469CD595" w14:textId="0A5369F9"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Deutsche Bank A.S.</w:t>
            </w:r>
          </w:p>
        </w:tc>
        <w:tc>
          <w:tcPr>
            <w:tcW w:w="2410" w:type="dxa"/>
            <w:tcBorders>
              <w:top w:val="nil"/>
              <w:left w:val="nil"/>
              <w:bottom w:val="single" w:sz="4" w:space="0" w:color="auto"/>
              <w:right w:val="single" w:sz="8" w:space="0" w:color="auto"/>
            </w:tcBorders>
            <w:shd w:val="clear" w:color="auto" w:fill="auto"/>
            <w:noWrap/>
            <w:vAlign w:val="center"/>
          </w:tcPr>
          <w:p w14:paraId="09BA7DBD" w14:textId="605ECD31"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Turkey</w:t>
            </w:r>
          </w:p>
        </w:tc>
        <w:tc>
          <w:tcPr>
            <w:tcW w:w="1139" w:type="dxa"/>
            <w:tcBorders>
              <w:top w:val="nil"/>
              <w:left w:val="nil"/>
              <w:bottom w:val="single" w:sz="4" w:space="0" w:color="auto"/>
              <w:right w:val="single" w:sz="8" w:space="0" w:color="auto"/>
            </w:tcBorders>
            <w:shd w:val="clear" w:color="auto" w:fill="auto"/>
          </w:tcPr>
          <w:p w14:paraId="52766F82" w14:textId="7F8482D4" w:rsidR="007F37E6" w:rsidRPr="00E52ECC" w:rsidRDefault="007F37E6" w:rsidP="002B3210">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61B9B65E"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3841275" w14:textId="5589013E"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686" w:type="dxa"/>
            <w:tcBorders>
              <w:top w:val="nil"/>
              <w:left w:val="nil"/>
              <w:bottom w:val="single" w:sz="4" w:space="0" w:color="auto"/>
              <w:right w:val="single" w:sz="4" w:space="0" w:color="auto"/>
            </w:tcBorders>
            <w:shd w:val="clear" w:color="auto" w:fill="auto"/>
            <w:noWrap/>
            <w:vAlign w:val="bottom"/>
          </w:tcPr>
          <w:p w14:paraId="1CC4C7C8" w14:textId="5A17C892"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Pr>
                <w:rFonts w:ascii="Deutsche Bank Text" w:eastAsia="Times New Roman" w:hAnsi="Deutsche Bank Text" w:cs="Deutsche Bank Text"/>
                <w:sz w:val="18"/>
                <w:szCs w:val="18"/>
                <w:lang w:eastAsia="de-DE"/>
              </w:rPr>
              <w:t>BNP Paribas S.A.</w:t>
            </w:r>
          </w:p>
        </w:tc>
        <w:tc>
          <w:tcPr>
            <w:tcW w:w="2410" w:type="dxa"/>
            <w:tcBorders>
              <w:top w:val="nil"/>
              <w:left w:val="nil"/>
              <w:bottom w:val="single" w:sz="4" w:space="0" w:color="auto"/>
              <w:right w:val="single" w:sz="8" w:space="0" w:color="auto"/>
            </w:tcBorders>
            <w:shd w:val="clear" w:color="auto" w:fill="auto"/>
            <w:noWrap/>
            <w:vAlign w:val="center"/>
          </w:tcPr>
          <w:p w14:paraId="4430FCC0" w14:textId="7BAB08A0"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Australia, New Zealand</w:t>
            </w:r>
          </w:p>
        </w:tc>
        <w:tc>
          <w:tcPr>
            <w:tcW w:w="1139" w:type="dxa"/>
            <w:tcBorders>
              <w:top w:val="nil"/>
              <w:left w:val="nil"/>
              <w:bottom w:val="single" w:sz="4" w:space="0" w:color="auto"/>
              <w:right w:val="single" w:sz="8" w:space="0" w:color="auto"/>
            </w:tcBorders>
            <w:shd w:val="clear" w:color="auto" w:fill="auto"/>
          </w:tcPr>
          <w:p w14:paraId="265D3B53" w14:textId="6CC82A5D"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64F49" w:rsidRPr="00E52ECC" w14:paraId="35502D13" w14:textId="7344CE1D"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C8C80FB"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Hong Kong</w:t>
            </w:r>
          </w:p>
        </w:tc>
        <w:tc>
          <w:tcPr>
            <w:tcW w:w="3686" w:type="dxa"/>
            <w:tcBorders>
              <w:top w:val="nil"/>
              <w:left w:val="nil"/>
              <w:bottom w:val="single" w:sz="4" w:space="0" w:color="auto"/>
              <w:right w:val="single" w:sz="4" w:space="0" w:color="auto"/>
            </w:tcBorders>
            <w:shd w:val="clear" w:color="auto" w:fill="auto"/>
            <w:noWrap/>
            <w:vAlign w:val="bottom"/>
          </w:tcPr>
          <w:p w14:paraId="353D11EC"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bookmarkStart w:id="1" w:name="_Hlk112838916"/>
            <w:r w:rsidRPr="00E52ECC">
              <w:rPr>
                <w:rFonts w:ascii="Deutsche Bank Text" w:eastAsia="Times New Roman" w:hAnsi="Deutsche Bank Text" w:cs="Deutsche Bank Text"/>
                <w:sz w:val="18"/>
                <w:szCs w:val="18"/>
                <w:lang w:val="de-DE" w:eastAsia="de-DE"/>
              </w:rPr>
              <w:t>Deutsche Bank (China) Co., Ltd</w:t>
            </w:r>
            <w:bookmarkEnd w:id="1"/>
          </w:p>
        </w:tc>
        <w:tc>
          <w:tcPr>
            <w:tcW w:w="2410" w:type="dxa"/>
            <w:tcBorders>
              <w:top w:val="nil"/>
              <w:left w:val="nil"/>
              <w:bottom w:val="single" w:sz="4" w:space="0" w:color="auto"/>
              <w:right w:val="single" w:sz="8" w:space="0" w:color="auto"/>
            </w:tcBorders>
            <w:shd w:val="clear" w:color="auto" w:fill="auto"/>
            <w:noWrap/>
            <w:vAlign w:val="center"/>
          </w:tcPr>
          <w:p w14:paraId="02E56494"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China</w:t>
            </w:r>
          </w:p>
        </w:tc>
        <w:tc>
          <w:tcPr>
            <w:tcW w:w="1139" w:type="dxa"/>
            <w:tcBorders>
              <w:top w:val="nil"/>
              <w:left w:val="nil"/>
              <w:bottom w:val="single" w:sz="4" w:space="0" w:color="auto"/>
              <w:right w:val="single" w:sz="8" w:space="0" w:color="auto"/>
            </w:tcBorders>
            <w:shd w:val="clear" w:color="auto" w:fill="auto"/>
          </w:tcPr>
          <w:p w14:paraId="31A4115E" w14:textId="043719CA"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52DDE1F7" w14:textId="561867D9"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ED478ED"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282FF0B2"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Royal Bank of Canada</w:t>
            </w:r>
          </w:p>
        </w:tc>
        <w:tc>
          <w:tcPr>
            <w:tcW w:w="2410" w:type="dxa"/>
            <w:tcBorders>
              <w:top w:val="nil"/>
              <w:left w:val="nil"/>
              <w:bottom w:val="single" w:sz="4" w:space="0" w:color="auto"/>
              <w:right w:val="single" w:sz="8" w:space="0" w:color="auto"/>
            </w:tcBorders>
            <w:shd w:val="clear" w:color="auto" w:fill="auto"/>
            <w:noWrap/>
            <w:vAlign w:val="center"/>
          </w:tcPr>
          <w:p w14:paraId="523192E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Canada</w:t>
            </w:r>
          </w:p>
        </w:tc>
        <w:tc>
          <w:tcPr>
            <w:tcW w:w="1139" w:type="dxa"/>
            <w:tcBorders>
              <w:top w:val="nil"/>
              <w:left w:val="nil"/>
              <w:bottom w:val="single" w:sz="4" w:space="0" w:color="auto"/>
              <w:right w:val="single" w:sz="8" w:space="0" w:color="auto"/>
            </w:tcBorders>
            <w:shd w:val="clear" w:color="auto" w:fill="auto"/>
          </w:tcPr>
          <w:p w14:paraId="0154C94D" w14:textId="7F03BA92"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6E5881DE" w14:textId="2CBB3DCE"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5329B1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2174C3CF"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sidRPr="00E52ECC">
              <w:rPr>
                <w:rFonts w:ascii="Deutsche Bank Text" w:eastAsia="Times New Roman" w:hAnsi="Deutsche Bank Text" w:cs="Deutsche Bank Text"/>
                <w:sz w:val="18"/>
                <w:szCs w:val="18"/>
                <w:lang w:eastAsia="de-DE"/>
              </w:rPr>
              <w:t>Clearstream</w:t>
            </w:r>
            <w:proofErr w:type="spellEnd"/>
            <w:r w:rsidRPr="00E52ECC">
              <w:rPr>
                <w:rFonts w:ascii="Deutsche Bank Text" w:eastAsia="Times New Roman" w:hAnsi="Deutsche Bank Text" w:cs="Deutsche Bank Text"/>
                <w:sz w:val="18"/>
                <w:szCs w:val="18"/>
                <w:lang w:eastAsia="de-DE"/>
              </w:rPr>
              <w:t xml:space="preserve"> Banking S.A.</w:t>
            </w:r>
          </w:p>
        </w:tc>
        <w:tc>
          <w:tcPr>
            <w:tcW w:w="2410" w:type="dxa"/>
            <w:tcBorders>
              <w:top w:val="nil"/>
              <w:left w:val="nil"/>
              <w:bottom w:val="single" w:sz="4" w:space="0" w:color="auto"/>
              <w:right w:val="single" w:sz="8" w:space="0" w:color="auto"/>
            </w:tcBorders>
            <w:shd w:val="clear" w:color="auto" w:fill="auto"/>
            <w:noWrap/>
            <w:vAlign w:val="center"/>
          </w:tcPr>
          <w:p w14:paraId="178898BE"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Multiple</w:t>
            </w:r>
          </w:p>
        </w:tc>
        <w:tc>
          <w:tcPr>
            <w:tcW w:w="1139" w:type="dxa"/>
            <w:tcBorders>
              <w:top w:val="nil"/>
              <w:left w:val="nil"/>
              <w:bottom w:val="single" w:sz="4" w:space="0" w:color="auto"/>
              <w:right w:val="single" w:sz="8" w:space="0" w:color="auto"/>
            </w:tcBorders>
            <w:shd w:val="clear" w:color="auto" w:fill="auto"/>
          </w:tcPr>
          <w:p w14:paraId="263ECF78" w14:textId="4D197FD4"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0A3AA43" w14:textId="511628E3"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12E1350"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7FA7A3E6" w14:textId="0B180BA3"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5D47A577"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5A2B6075" w14:textId="385F2C0E"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0A5F3A32" w14:textId="7E8C5053"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218CE1F"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4CA8510E"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Bank </w:t>
            </w:r>
            <w:proofErr w:type="spellStart"/>
            <w:r w:rsidRPr="00E52ECC">
              <w:rPr>
                <w:rFonts w:ascii="Deutsche Bank Text" w:eastAsia="Times New Roman" w:hAnsi="Deutsche Bank Text" w:cs="Deutsche Bank Text"/>
                <w:sz w:val="18"/>
                <w:szCs w:val="18"/>
                <w:lang w:val="de-DE" w:eastAsia="de-DE"/>
              </w:rPr>
              <w:t>Leumi</w:t>
            </w:r>
            <w:proofErr w:type="spellEnd"/>
            <w:r w:rsidRPr="00E52ECC">
              <w:rPr>
                <w:rFonts w:ascii="Deutsche Bank Text" w:eastAsia="Times New Roman" w:hAnsi="Deutsche Bank Text" w:cs="Deutsche Bank Text"/>
                <w:sz w:val="18"/>
                <w:szCs w:val="18"/>
                <w:lang w:val="de-DE" w:eastAsia="de-DE"/>
              </w:rPr>
              <w:t xml:space="preserve"> le-Israel B.M.</w:t>
            </w:r>
          </w:p>
        </w:tc>
        <w:tc>
          <w:tcPr>
            <w:tcW w:w="2410" w:type="dxa"/>
            <w:tcBorders>
              <w:top w:val="nil"/>
              <w:left w:val="nil"/>
              <w:bottom w:val="single" w:sz="4" w:space="0" w:color="auto"/>
              <w:right w:val="single" w:sz="8" w:space="0" w:color="auto"/>
            </w:tcBorders>
            <w:shd w:val="clear" w:color="auto" w:fill="auto"/>
            <w:noWrap/>
            <w:vAlign w:val="center"/>
          </w:tcPr>
          <w:p w14:paraId="703A5F1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Israel</w:t>
            </w:r>
          </w:p>
        </w:tc>
        <w:tc>
          <w:tcPr>
            <w:tcW w:w="1139" w:type="dxa"/>
            <w:tcBorders>
              <w:top w:val="nil"/>
              <w:left w:val="nil"/>
              <w:bottom w:val="single" w:sz="4" w:space="0" w:color="auto"/>
              <w:right w:val="single" w:sz="8" w:space="0" w:color="auto"/>
            </w:tcBorders>
            <w:shd w:val="clear" w:color="auto" w:fill="auto"/>
          </w:tcPr>
          <w:p w14:paraId="67F28D8A" w14:textId="0A6DED0F"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68D656A6" w14:textId="5F2CDE0B"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2484A3D"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2A54B0DF"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Citibank Europe </w:t>
            </w:r>
            <w:proofErr w:type="spellStart"/>
            <w:r w:rsidRPr="00E52ECC">
              <w:rPr>
                <w:rFonts w:ascii="Deutsche Bank Text" w:eastAsia="Times New Roman" w:hAnsi="Deutsche Bank Text" w:cs="Deutsche Bank Text"/>
                <w:sz w:val="18"/>
                <w:szCs w:val="18"/>
                <w:lang w:val="de-DE" w:eastAsia="de-DE"/>
              </w:rPr>
              <w:t>plc</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0E122306"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Romania</w:t>
            </w:r>
          </w:p>
        </w:tc>
        <w:tc>
          <w:tcPr>
            <w:tcW w:w="1139" w:type="dxa"/>
            <w:tcBorders>
              <w:top w:val="nil"/>
              <w:left w:val="nil"/>
              <w:bottom w:val="single" w:sz="4" w:space="0" w:color="auto"/>
              <w:right w:val="single" w:sz="8" w:space="0" w:color="auto"/>
            </w:tcBorders>
            <w:shd w:val="clear" w:color="auto" w:fill="auto"/>
          </w:tcPr>
          <w:p w14:paraId="574F2FF3" w14:textId="362C0629"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D032461" w14:textId="13EF62F5"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1C7045C"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4AFF0008"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The Standard Bank of South Africa Limited</w:t>
            </w:r>
          </w:p>
        </w:tc>
        <w:tc>
          <w:tcPr>
            <w:tcW w:w="2410" w:type="dxa"/>
            <w:tcBorders>
              <w:top w:val="nil"/>
              <w:left w:val="nil"/>
              <w:bottom w:val="single" w:sz="4" w:space="0" w:color="auto"/>
              <w:right w:val="single" w:sz="8" w:space="0" w:color="auto"/>
            </w:tcBorders>
            <w:shd w:val="clear" w:color="auto" w:fill="auto"/>
            <w:noWrap/>
            <w:vAlign w:val="center"/>
          </w:tcPr>
          <w:p w14:paraId="33B11F1B"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South </w:t>
            </w:r>
            <w:proofErr w:type="spellStart"/>
            <w:r w:rsidRPr="00E52ECC">
              <w:rPr>
                <w:rFonts w:ascii="Deutsche Bank Text" w:eastAsia="Times New Roman" w:hAnsi="Deutsche Bank Text" w:cs="Deutsche Bank Text"/>
                <w:sz w:val="18"/>
                <w:szCs w:val="18"/>
                <w:lang w:val="de-DE" w:eastAsia="de-DE"/>
              </w:rPr>
              <w:t>Africa</w:t>
            </w:r>
            <w:proofErr w:type="spellEnd"/>
          </w:p>
        </w:tc>
        <w:tc>
          <w:tcPr>
            <w:tcW w:w="1139" w:type="dxa"/>
            <w:tcBorders>
              <w:top w:val="nil"/>
              <w:left w:val="nil"/>
              <w:bottom w:val="single" w:sz="4" w:space="0" w:color="auto"/>
              <w:right w:val="single" w:sz="8" w:space="0" w:color="auto"/>
            </w:tcBorders>
            <w:shd w:val="clear" w:color="auto" w:fill="auto"/>
          </w:tcPr>
          <w:p w14:paraId="61B41723" w14:textId="51F515B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5F1200" w:rsidRPr="00E52ECC" w14:paraId="44F9A0B5"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2F391F7" w14:textId="127379CD"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25335B5E" w14:textId="4E6B3FB0"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eastAsia="de-DE"/>
              </w:rPr>
            </w:pPr>
            <w:r>
              <w:rPr>
                <w:rFonts w:ascii="Deutsche Bank Text" w:eastAsia="Times New Roman" w:hAnsi="Deutsche Bank Text" w:cs="Deutsche Bank Text"/>
                <w:sz w:val="18"/>
                <w:szCs w:val="18"/>
                <w:lang w:eastAsia="de-DE"/>
              </w:rPr>
              <w:t>UBS Switzerland AG</w:t>
            </w:r>
          </w:p>
        </w:tc>
        <w:tc>
          <w:tcPr>
            <w:tcW w:w="2410" w:type="dxa"/>
            <w:tcBorders>
              <w:top w:val="nil"/>
              <w:left w:val="nil"/>
              <w:bottom w:val="single" w:sz="4" w:space="0" w:color="auto"/>
              <w:right w:val="single" w:sz="8" w:space="0" w:color="auto"/>
            </w:tcBorders>
            <w:shd w:val="clear" w:color="auto" w:fill="auto"/>
            <w:noWrap/>
            <w:vAlign w:val="center"/>
          </w:tcPr>
          <w:p w14:paraId="3E44E630" w14:textId="1E3351AE"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Switzerland</w:t>
            </w:r>
            <w:proofErr w:type="spellEnd"/>
          </w:p>
        </w:tc>
        <w:tc>
          <w:tcPr>
            <w:tcW w:w="1139" w:type="dxa"/>
            <w:tcBorders>
              <w:top w:val="nil"/>
              <w:left w:val="nil"/>
              <w:bottom w:val="single" w:sz="4" w:space="0" w:color="auto"/>
              <w:right w:val="single" w:sz="8" w:space="0" w:color="auto"/>
            </w:tcBorders>
            <w:shd w:val="clear" w:color="auto" w:fill="auto"/>
          </w:tcPr>
          <w:p w14:paraId="743F8C63" w14:textId="3F0E0A14"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64F49" w:rsidRPr="00E52ECC" w14:paraId="23335431" w14:textId="54E8742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6C97615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lastRenderedPageBreak/>
              <w:t>Deutsche Bank AG London</w:t>
            </w:r>
          </w:p>
        </w:tc>
        <w:tc>
          <w:tcPr>
            <w:tcW w:w="3686" w:type="dxa"/>
            <w:tcBorders>
              <w:top w:val="nil"/>
              <w:left w:val="nil"/>
              <w:bottom w:val="single" w:sz="4" w:space="0" w:color="auto"/>
              <w:right w:val="single" w:sz="4" w:space="0" w:color="auto"/>
            </w:tcBorders>
            <w:shd w:val="clear" w:color="auto" w:fill="auto"/>
            <w:noWrap/>
            <w:vAlign w:val="bottom"/>
          </w:tcPr>
          <w:p w14:paraId="067E7172"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sidRPr="00E52ECC">
              <w:rPr>
                <w:rFonts w:ascii="Deutsche Bank Text" w:eastAsia="Times New Roman" w:hAnsi="Deutsche Bank Text" w:cs="Deutsche Bank Text"/>
                <w:sz w:val="18"/>
                <w:szCs w:val="18"/>
                <w:lang w:val="de-DE" w:eastAsia="de-DE"/>
              </w:rPr>
              <w:t>Skandinaviska</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Enskilda</w:t>
            </w:r>
            <w:proofErr w:type="spellEnd"/>
            <w:r w:rsidRPr="00E52ECC">
              <w:rPr>
                <w:rFonts w:ascii="Deutsche Bank Text" w:eastAsia="Times New Roman" w:hAnsi="Deutsche Bank Text" w:cs="Deutsche Bank Text"/>
                <w:sz w:val="18"/>
                <w:szCs w:val="18"/>
                <w:lang w:val="de-DE" w:eastAsia="de-DE"/>
              </w:rPr>
              <w:t xml:space="preserve"> Banken AB</w:t>
            </w:r>
          </w:p>
        </w:tc>
        <w:tc>
          <w:tcPr>
            <w:tcW w:w="2410" w:type="dxa"/>
            <w:tcBorders>
              <w:top w:val="nil"/>
              <w:left w:val="nil"/>
              <w:bottom w:val="single" w:sz="4" w:space="0" w:color="auto"/>
              <w:right w:val="single" w:sz="8" w:space="0" w:color="auto"/>
            </w:tcBorders>
            <w:shd w:val="clear" w:color="auto" w:fill="auto"/>
            <w:noWrap/>
            <w:vAlign w:val="center"/>
          </w:tcPr>
          <w:p w14:paraId="3BD2DB49" w14:textId="0D50216E"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Denmark</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Finland</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Norway</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Sweden</w:t>
            </w:r>
            <w:proofErr w:type="spellEnd"/>
          </w:p>
        </w:tc>
        <w:tc>
          <w:tcPr>
            <w:tcW w:w="1139" w:type="dxa"/>
            <w:tcBorders>
              <w:top w:val="nil"/>
              <w:left w:val="nil"/>
              <w:bottom w:val="single" w:sz="4" w:space="0" w:color="auto"/>
              <w:right w:val="single" w:sz="8" w:space="0" w:color="auto"/>
            </w:tcBorders>
            <w:shd w:val="clear" w:color="auto" w:fill="auto"/>
          </w:tcPr>
          <w:p w14:paraId="74BCDF38" w14:textId="424F25A9"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41AEBF71"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4677887" w14:textId="334FBFAE"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Deutsche Bank AG </w:t>
            </w:r>
            <w:r>
              <w:rPr>
                <w:rFonts w:ascii="Deutsche Bank Text" w:eastAsia="Times New Roman" w:hAnsi="Deutsche Bank Text" w:cs="Deutsche Bank Text"/>
                <w:sz w:val="18"/>
                <w:szCs w:val="18"/>
                <w:lang w:val="de-DE" w:eastAsia="de-DE"/>
              </w:rPr>
              <w:t>London</w:t>
            </w:r>
          </w:p>
        </w:tc>
        <w:tc>
          <w:tcPr>
            <w:tcW w:w="3686" w:type="dxa"/>
            <w:tcBorders>
              <w:top w:val="nil"/>
              <w:left w:val="nil"/>
              <w:bottom w:val="single" w:sz="4" w:space="0" w:color="auto"/>
              <w:right w:val="single" w:sz="4" w:space="0" w:color="auto"/>
            </w:tcBorders>
            <w:shd w:val="clear" w:color="auto" w:fill="auto"/>
            <w:noWrap/>
            <w:vAlign w:val="bottom"/>
          </w:tcPr>
          <w:p w14:paraId="2087A83D" w14:textId="4744D371"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eastAsia="de-DE"/>
              </w:rPr>
              <w:t>BNP Paribas S.A.</w:t>
            </w:r>
          </w:p>
        </w:tc>
        <w:tc>
          <w:tcPr>
            <w:tcW w:w="2410" w:type="dxa"/>
            <w:tcBorders>
              <w:top w:val="nil"/>
              <w:left w:val="nil"/>
              <w:bottom w:val="single" w:sz="4" w:space="0" w:color="auto"/>
              <w:right w:val="single" w:sz="8" w:space="0" w:color="auto"/>
            </w:tcBorders>
            <w:shd w:val="clear" w:color="auto" w:fill="auto"/>
            <w:noWrap/>
            <w:vAlign w:val="center"/>
          </w:tcPr>
          <w:p w14:paraId="0F4DF3CB" w14:textId="25060275"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Australia, New Zealand</w:t>
            </w:r>
          </w:p>
        </w:tc>
        <w:tc>
          <w:tcPr>
            <w:tcW w:w="1139" w:type="dxa"/>
            <w:tcBorders>
              <w:top w:val="nil"/>
              <w:left w:val="nil"/>
              <w:bottom w:val="single" w:sz="4" w:space="0" w:color="auto"/>
              <w:right w:val="single" w:sz="8" w:space="0" w:color="auto"/>
            </w:tcBorders>
            <w:shd w:val="clear" w:color="auto" w:fill="auto"/>
          </w:tcPr>
          <w:p w14:paraId="3C8E7F19" w14:textId="143BFB96"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64F49" w:rsidRPr="00E52ECC" w14:paraId="539BBCCA" w14:textId="6122028D"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B97B612"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Manila</w:t>
            </w:r>
          </w:p>
        </w:tc>
        <w:tc>
          <w:tcPr>
            <w:tcW w:w="3686" w:type="dxa"/>
            <w:tcBorders>
              <w:top w:val="nil"/>
              <w:left w:val="nil"/>
              <w:bottom w:val="single" w:sz="4" w:space="0" w:color="auto"/>
              <w:right w:val="single" w:sz="4" w:space="0" w:color="auto"/>
            </w:tcBorders>
            <w:shd w:val="clear" w:color="auto" w:fill="auto"/>
            <w:noWrap/>
            <w:vAlign w:val="bottom"/>
          </w:tcPr>
          <w:p w14:paraId="6630B790"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val="de-DE" w:eastAsia="de-DE"/>
              </w:rPr>
              <w:t>Clearstream Banking S.A.</w:t>
            </w:r>
          </w:p>
        </w:tc>
        <w:tc>
          <w:tcPr>
            <w:tcW w:w="2410" w:type="dxa"/>
            <w:tcBorders>
              <w:top w:val="nil"/>
              <w:left w:val="nil"/>
              <w:bottom w:val="single" w:sz="4" w:space="0" w:color="auto"/>
              <w:right w:val="single" w:sz="8" w:space="0" w:color="auto"/>
            </w:tcBorders>
            <w:shd w:val="clear" w:color="auto" w:fill="auto"/>
            <w:noWrap/>
            <w:vAlign w:val="center"/>
          </w:tcPr>
          <w:p w14:paraId="75FF0625"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70C8B8F5" w14:textId="7F0A78FA"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2F7E71C" w14:textId="5F6C71C2"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8A67B42"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New York</w:t>
            </w:r>
          </w:p>
        </w:tc>
        <w:tc>
          <w:tcPr>
            <w:tcW w:w="3686" w:type="dxa"/>
            <w:tcBorders>
              <w:top w:val="nil"/>
              <w:left w:val="nil"/>
              <w:bottom w:val="single" w:sz="4" w:space="0" w:color="auto"/>
              <w:right w:val="single" w:sz="4" w:space="0" w:color="auto"/>
            </w:tcBorders>
            <w:shd w:val="clear" w:color="auto" w:fill="auto"/>
            <w:noWrap/>
            <w:vAlign w:val="bottom"/>
          </w:tcPr>
          <w:p w14:paraId="45D35FB4" w14:textId="34831713"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590B563A"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5E5508E6" w14:textId="4FCFF984"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37481DA0" w14:textId="7F434F32"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B69D033"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New York</w:t>
            </w:r>
          </w:p>
        </w:tc>
        <w:tc>
          <w:tcPr>
            <w:tcW w:w="3686" w:type="dxa"/>
            <w:tcBorders>
              <w:top w:val="nil"/>
              <w:left w:val="nil"/>
              <w:bottom w:val="single" w:sz="4" w:space="0" w:color="auto"/>
              <w:right w:val="single" w:sz="4" w:space="0" w:color="auto"/>
            </w:tcBorders>
            <w:shd w:val="clear" w:color="auto" w:fill="auto"/>
            <w:noWrap/>
            <w:vAlign w:val="bottom"/>
          </w:tcPr>
          <w:p w14:paraId="456502C1"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The Bank of New York Mellon</w:t>
            </w:r>
          </w:p>
        </w:tc>
        <w:tc>
          <w:tcPr>
            <w:tcW w:w="2410" w:type="dxa"/>
            <w:tcBorders>
              <w:top w:val="nil"/>
              <w:left w:val="nil"/>
              <w:bottom w:val="single" w:sz="4" w:space="0" w:color="auto"/>
              <w:right w:val="single" w:sz="8" w:space="0" w:color="auto"/>
            </w:tcBorders>
            <w:shd w:val="clear" w:color="auto" w:fill="auto"/>
            <w:noWrap/>
            <w:vAlign w:val="center"/>
          </w:tcPr>
          <w:p w14:paraId="4F2771DD"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United States</w:t>
            </w:r>
          </w:p>
        </w:tc>
        <w:tc>
          <w:tcPr>
            <w:tcW w:w="1139" w:type="dxa"/>
            <w:tcBorders>
              <w:top w:val="nil"/>
              <w:left w:val="nil"/>
              <w:bottom w:val="single" w:sz="4" w:space="0" w:color="auto"/>
              <w:right w:val="single" w:sz="8" w:space="0" w:color="auto"/>
            </w:tcBorders>
            <w:shd w:val="clear" w:color="auto" w:fill="auto"/>
          </w:tcPr>
          <w:p w14:paraId="544223BA" w14:textId="78A42FF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67A3777B" w14:textId="08618C70"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64A56401"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37FA753F"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Bank </w:t>
            </w:r>
            <w:proofErr w:type="spellStart"/>
            <w:r w:rsidRPr="00E52ECC">
              <w:rPr>
                <w:rFonts w:ascii="Deutsche Bank Text" w:eastAsia="Times New Roman" w:hAnsi="Deutsche Bank Text" w:cs="Deutsche Bank Text"/>
                <w:sz w:val="18"/>
                <w:szCs w:val="18"/>
                <w:lang w:val="de-DE" w:eastAsia="de-DE"/>
              </w:rPr>
              <w:t>Leumi</w:t>
            </w:r>
            <w:proofErr w:type="spellEnd"/>
            <w:r w:rsidRPr="00E52ECC">
              <w:rPr>
                <w:rFonts w:ascii="Deutsche Bank Text" w:eastAsia="Times New Roman" w:hAnsi="Deutsche Bank Text" w:cs="Deutsche Bank Text"/>
                <w:sz w:val="18"/>
                <w:szCs w:val="18"/>
                <w:lang w:val="de-DE" w:eastAsia="de-DE"/>
              </w:rPr>
              <w:t xml:space="preserve"> le-Israel B.M.</w:t>
            </w:r>
          </w:p>
        </w:tc>
        <w:tc>
          <w:tcPr>
            <w:tcW w:w="2410" w:type="dxa"/>
            <w:tcBorders>
              <w:top w:val="nil"/>
              <w:left w:val="nil"/>
              <w:bottom w:val="single" w:sz="4" w:space="0" w:color="auto"/>
              <w:right w:val="single" w:sz="8" w:space="0" w:color="auto"/>
            </w:tcBorders>
            <w:shd w:val="clear" w:color="auto" w:fill="auto"/>
            <w:noWrap/>
            <w:vAlign w:val="center"/>
          </w:tcPr>
          <w:p w14:paraId="1E70C788"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Israel</w:t>
            </w:r>
          </w:p>
        </w:tc>
        <w:tc>
          <w:tcPr>
            <w:tcW w:w="1139" w:type="dxa"/>
            <w:tcBorders>
              <w:top w:val="nil"/>
              <w:left w:val="nil"/>
              <w:bottom w:val="single" w:sz="4" w:space="0" w:color="auto"/>
              <w:right w:val="single" w:sz="8" w:space="0" w:color="auto"/>
            </w:tcBorders>
            <w:shd w:val="clear" w:color="auto" w:fill="auto"/>
          </w:tcPr>
          <w:p w14:paraId="21554D73" w14:textId="4DD10FF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3D728584" w14:textId="6089076C"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52BAA0A"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7726FAE0"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Clearstream Banking S.A.</w:t>
            </w:r>
          </w:p>
        </w:tc>
        <w:tc>
          <w:tcPr>
            <w:tcW w:w="2410" w:type="dxa"/>
            <w:tcBorders>
              <w:top w:val="nil"/>
              <w:left w:val="nil"/>
              <w:bottom w:val="single" w:sz="4" w:space="0" w:color="auto"/>
              <w:right w:val="single" w:sz="8" w:space="0" w:color="auto"/>
            </w:tcBorders>
            <w:shd w:val="clear" w:color="auto" w:fill="auto"/>
            <w:noWrap/>
            <w:vAlign w:val="center"/>
          </w:tcPr>
          <w:p w14:paraId="2D735AE3"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03EEA17D" w14:textId="685E4CAC"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5F1200" w:rsidRPr="00E52ECC" w14:paraId="2406BA66"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9D63F51" w14:textId="05D65276"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2B480AFA" w14:textId="7EF867D5"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 xml:space="preserve">UBS </w:t>
            </w:r>
            <w:proofErr w:type="spellStart"/>
            <w:r>
              <w:rPr>
                <w:rFonts w:ascii="Deutsche Bank Text" w:eastAsia="Times New Roman" w:hAnsi="Deutsche Bank Text" w:cs="Deutsche Bank Text"/>
                <w:sz w:val="18"/>
                <w:szCs w:val="18"/>
                <w:lang w:val="de-DE" w:eastAsia="de-DE"/>
              </w:rPr>
              <w:t>Switzerland</w:t>
            </w:r>
            <w:proofErr w:type="spellEnd"/>
            <w:r>
              <w:rPr>
                <w:rFonts w:ascii="Deutsche Bank Text" w:eastAsia="Times New Roman" w:hAnsi="Deutsche Bank Text" w:cs="Deutsche Bank Text"/>
                <w:sz w:val="18"/>
                <w:szCs w:val="18"/>
                <w:lang w:val="de-DE" w:eastAsia="de-DE"/>
              </w:rPr>
              <w:t xml:space="preserve"> AG</w:t>
            </w:r>
          </w:p>
        </w:tc>
        <w:tc>
          <w:tcPr>
            <w:tcW w:w="2410" w:type="dxa"/>
            <w:tcBorders>
              <w:top w:val="nil"/>
              <w:left w:val="nil"/>
              <w:bottom w:val="single" w:sz="4" w:space="0" w:color="auto"/>
              <w:right w:val="single" w:sz="8" w:space="0" w:color="auto"/>
            </w:tcBorders>
            <w:shd w:val="clear" w:color="auto" w:fill="auto"/>
            <w:noWrap/>
            <w:vAlign w:val="center"/>
          </w:tcPr>
          <w:p w14:paraId="05D9D8BD" w14:textId="6B8DBA10"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Switzerland</w:t>
            </w:r>
            <w:proofErr w:type="spellEnd"/>
          </w:p>
        </w:tc>
        <w:tc>
          <w:tcPr>
            <w:tcW w:w="1139" w:type="dxa"/>
            <w:tcBorders>
              <w:top w:val="nil"/>
              <w:left w:val="nil"/>
              <w:bottom w:val="single" w:sz="4" w:space="0" w:color="auto"/>
              <w:right w:val="single" w:sz="8" w:space="0" w:color="auto"/>
            </w:tcBorders>
            <w:shd w:val="clear" w:color="auto" w:fill="auto"/>
          </w:tcPr>
          <w:p w14:paraId="115C7BD1" w14:textId="6DF61DF1" w:rsidR="005F1200" w:rsidRPr="00E52ECC" w:rsidRDefault="005F1200"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64F49" w:rsidRPr="00E52ECC" w14:paraId="6E22153D" w14:textId="0B8A0C45"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A299C93"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2968B9D3" w14:textId="241909D9"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Deutsche Bank, Sociedad </w:t>
            </w:r>
            <w:proofErr w:type="spellStart"/>
            <w:r w:rsidRPr="00E52ECC">
              <w:rPr>
                <w:rFonts w:ascii="Deutsche Bank Text" w:eastAsia="Times New Roman" w:hAnsi="Deutsche Bank Text" w:cs="Deutsche Bank Text"/>
                <w:sz w:val="18"/>
                <w:szCs w:val="18"/>
                <w:lang w:val="de-DE" w:eastAsia="de-DE"/>
              </w:rPr>
              <w:t>Anónima</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Española</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31ADA866"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Spain</w:t>
            </w:r>
          </w:p>
        </w:tc>
        <w:tc>
          <w:tcPr>
            <w:tcW w:w="1139" w:type="dxa"/>
            <w:tcBorders>
              <w:top w:val="nil"/>
              <w:left w:val="nil"/>
              <w:bottom w:val="single" w:sz="4" w:space="0" w:color="auto"/>
              <w:right w:val="single" w:sz="8" w:space="0" w:color="auto"/>
            </w:tcBorders>
            <w:shd w:val="clear" w:color="auto" w:fill="auto"/>
          </w:tcPr>
          <w:p w14:paraId="4A056E42" w14:textId="79FE1730"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034EBEE9" w14:textId="4D63C6D9"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2C95AA3D"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04B0C15A" w14:textId="6F9B8A6B"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0BF64F5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07D049C1" w14:textId="23CC93E9"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7FDC353" w14:textId="13BABB83"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EFE9F3F" w14:textId="0FF021CD"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09303359" w14:textId="40934B80"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sidRPr="00E52ECC">
              <w:rPr>
                <w:rFonts w:ascii="Deutsche Bank Text" w:eastAsia="Times New Roman" w:hAnsi="Deutsche Bank Text" w:cs="Deutsche Bank Text"/>
                <w:sz w:val="18"/>
                <w:szCs w:val="18"/>
                <w:lang w:val="de-DE" w:eastAsia="de-DE"/>
              </w:rPr>
              <w:t>Skandinaviska</w:t>
            </w:r>
            <w:proofErr w:type="spellEnd"/>
            <w:r w:rsidRPr="00E52ECC">
              <w:rPr>
                <w:rFonts w:ascii="Deutsche Bank Text" w:eastAsia="Times New Roman" w:hAnsi="Deutsche Bank Text" w:cs="Deutsche Bank Text"/>
                <w:sz w:val="18"/>
                <w:szCs w:val="18"/>
                <w:lang w:val="de-DE" w:eastAsia="de-DE"/>
              </w:rPr>
              <w:t xml:space="preserve"> </w:t>
            </w:r>
            <w:proofErr w:type="spellStart"/>
            <w:r w:rsidRPr="00E52ECC">
              <w:rPr>
                <w:rFonts w:ascii="Deutsche Bank Text" w:eastAsia="Times New Roman" w:hAnsi="Deutsche Bank Text" w:cs="Deutsche Bank Text"/>
                <w:sz w:val="18"/>
                <w:szCs w:val="18"/>
                <w:lang w:val="de-DE" w:eastAsia="de-DE"/>
              </w:rPr>
              <w:t>Enskilda</w:t>
            </w:r>
            <w:proofErr w:type="spellEnd"/>
            <w:r w:rsidRPr="00E52ECC">
              <w:rPr>
                <w:rFonts w:ascii="Deutsche Bank Text" w:eastAsia="Times New Roman" w:hAnsi="Deutsche Bank Text" w:cs="Deutsche Bank Text"/>
                <w:sz w:val="18"/>
                <w:szCs w:val="18"/>
                <w:lang w:val="de-DE" w:eastAsia="de-DE"/>
              </w:rPr>
              <w:t xml:space="preserve"> Banken AB</w:t>
            </w:r>
          </w:p>
        </w:tc>
        <w:tc>
          <w:tcPr>
            <w:tcW w:w="2410" w:type="dxa"/>
            <w:tcBorders>
              <w:top w:val="nil"/>
              <w:left w:val="nil"/>
              <w:bottom w:val="single" w:sz="4" w:space="0" w:color="auto"/>
              <w:right w:val="single" w:sz="8" w:space="0" w:color="auto"/>
            </w:tcBorders>
            <w:shd w:val="clear" w:color="auto" w:fill="auto"/>
            <w:noWrap/>
            <w:vAlign w:val="center"/>
          </w:tcPr>
          <w:p w14:paraId="192E8054" w14:textId="2EF99A4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color w:val="auto"/>
                <w:sz w:val="18"/>
                <w:szCs w:val="18"/>
                <w:lang w:val="de-DE" w:eastAsia="de-DE"/>
              </w:rPr>
              <w:t>Denmark</w:t>
            </w:r>
            <w:proofErr w:type="spellEnd"/>
            <w:r w:rsidRPr="00E52ECC">
              <w:rPr>
                <w:rFonts w:ascii="Deutsche Bank Text" w:eastAsia="Times New Roman" w:hAnsi="Deutsche Bank Text" w:cs="Deutsche Bank Text"/>
                <w:color w:val="auto"/>
                <w:sz w:val="18"/>
                <w:szCs w:val="18"/>
                <w:lang w:val="de-DE" w:eastAsia="de-DE"/>
              </w:rPr>
              <w:t xml:space="preserve">, </w:t>
            </w:r>
            <w:proofErr w:type="spellStart"/>
            <w:r w:rsidRPr="00E52ECC">
              <w:rPr>
                <w:rFonts w:ascii="Deutsche Bank Text" w:eastAsia="Times New Roman" w:hAnsi="Deutsche Bank Text" w:cs="Deutsche Bank Text"/>
                <w:color w:val="auto"/>
                <w:sz w:val="18"/>
                <w:szCs w:val="18"/>
                <w:lang w:val="de-DE" w:eastAsia="de-DE"/>
              </w:rPr>
              <w:t>Finland</w:t>
            </w:r>
            <w:proofErr w:type="spellEnd"/>
            <w:r w:rsidRPr="00E52ECC">
              <w:rPr>
                <w:rFonts w:ascii="Deutsche Bank Text" w:eastAsia="Times New Roman" w:hAnsi="Deutsche Bank Text" w:cs="Deutsche Bank Text"/>
                <w:color w:val="auto"/>
                <w:sz w:val="18"/>
                <w:szCs w:val="18"/>
                <w:lang w:val="de-DE" w:eastAsia="de-DE"/>
              </w:rPr>
              <w:t xml:space="preserve">, </w:t>
            </w:r>
            <w:proofErr w:type="spellStart"/>
            <w:r w:rsidRPr="00E52ECC">
              <w:rPr>
                <w:rFonts w:ascii="Deutsche Bank Text" w:eastAsia="Times New Roman" w:hAnsi="Deutsche Bank Text" w:cs="Deutsche Bank Text"/>
                <w:color w:val="auto"/>
                <w:sz w:val="18"/>
                <w:szCs w:val="18"/>
                <w:lang w:val="de-DE" w:eastAsia="de-DE"/>
              </w:rPr>
              <w:t>Norway</w:t>
            </w:r>
            <w:proofErr w:type="spellEnd"/>
            <w:r w:rsidRPr="00E52ECC">
              <w:rPr>
                <w:rFonts w:ascii="Deutsche Bank Text" w:eastAsia="Times New Roman" w:hAnsi="Deutsche Bank Text" w:cs="Deutsche Bank Text"/>
                <w:color w:val="auto"/>
                <w:sz w:val="18"/>
                <w:szCs w:val="18"/>
                <w:lang w:val="de-DE" w:eastAsia="de-DE"/>
              </w:rPr>
              <w:t xml:space="preserve">, </w:t>
            </w:r>
            <w:proofErr w:type="spellStart"/>
            <w:r w:rsidRPr="00E52ECC">
              <w:rPr>
                <w:rFonts w:ascii="Deutsche Bank Text" w:eastAsia="Times New Roman" w:hAnsi="Deutsche Bank Text" w:cs="Deutsche Bank Text"/>
                <w:color w:val="auto"/>
                <w:sz w:val="18"/>
                <w:szCs w:val="18"/>
                <w:lang w:val="de-DE" w:eastAsia="de-DE"/>
              </w:rPr>
              <w:t>Sweden</w:t>
            </w:r>
            <w:proofErr w:type="spellEnd"/>
          </w:p>
        </w:tc>
        <w:tc>
          <w:tcPr>
            <w:tcW w:w="1139" w:type="dxa"/>
            <w:tcBorders>
              <w:top w:val="nil"/>
              <w:left w:val="nil"/>
              <w:bottom w:val="single" w:sz="4" w:space="0" w:color="auto"/>
              <w:right w:val="single" w:sz="8" w:space="0" w:color="auto"/>
            </w:tcBorders>
            <w:shd w:val="clear" w:color="auto" w:fill="auto"/>
          </w:tcPr>
          <w:p w14:paraId="04959A30" w14:textId="02C9D345" w:rsidR="00964F49" w:rsidRPr="00E52ECC" w:rsidRDefault="00964F49" w:rsidP="00964F49">
            <w:pPr>
              <w:spacing w:after="0" w:line="240" w:lineRule="auto"/>
              <w:ind w:left="0" w:right="0" w:firstLine="0"/>
              <w:jc w:val="left"/>
              <w:rPr>
                <w:rFonts w:ascii="Deutsche Bank Text" w:eastAsia="Times New Roman" w:hAnsi="Deutsche Bank Text" w:cs="Deutsche Bank Text"/>
                <w:color w:val="auto"/>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3A0894D" w14:textId="7A48E30C"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D3B1274"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6E3FDB08"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State Street Bank and Trust Company</w:t>
            </w:r>
          </w:p>
        </w:tc>
        <w:tc>
          <w:tcPr>
            <w:tcW w:w="2410" w:type="dxa"/>
            <w:tcBorders>
              <w:top w:val="nil"/>
              <w:left w:val="nil"/>
              <w:bottom w:val="single" w:sz="4" w:space="0" w:color="auto"/>
              <w:right w:val="single" w:sz="8" w:space="0" w:color="auto"/>
            </w:tcBorders>
            <w:shd w:val="clear" w:color="auto" w:fill="auto"/>
            <w:noWrap/>
            <w:vAlign w:val="center"/>
          </w:tcPr>
          <w:p w14:paraId="22C2BB84"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593B4BBA" w14:textId="604E2D0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40B81087" w14:textId="52D50EE3"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60C01A5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44BFBE32"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The Standard Bank of South Africa Limited</w:t>
            </w:r>
          </w:p>
        </w:tc>
        <w:tc>
          <w:tcPr>
            <w:tcW w:w="2410" w:type="dxa"/>
            <w:tcBorders>
              <w:top w:val="nil"/>
              <w:left w:val="nil"/>
              <w:bottom w:val="single" w:sz="4" w:space="0" w:color="auto"/>
              <w:right w:val="single" w:sz="8" w:space="0" w:color="auto"/>
            </w:tcBorders>
            <w:shd w:val="clear" w:color="auto" w:fill="auto"/>
            <w:noWrap/>
            <w:vAlign w:val="center"/>
          </w:tcPr>
          <w:p w14:paraId="0AF0534B"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South </w:t>
            </w:r>
            <w:proofErr w:type="spellStart"/>
            <w:r w:rsidRPr="00E52ECC">
              <w:rPr>
                <w:rFonts w:ascii="Deutsche Bank Text" w:eastAsia="Times New Roman" w:hAnsi="Deutsche Bank Text" w:cs="Deutsche Bank Text"/>
                <w:sz w:val="18"/>
                <w:szCs w:val="18"/>
                <w:lang w:val="de-DE" w:eastAsia="de-DE"/>
              </w:rPr>
              <w:t>Africa</w:t>
            </w:r>
            <w:proofErr w:type="spellEnd"/>
          </w:p>
        </w:tc>
        <w:tc>
          <w:tcPr>
            <w:tcW w:w="1139" w:type="dxa"/>
            <w:tcBorders>
              <w:top w:val="nil"/>
              <w:left w:val="nil"/>
              <w:bottom w:val="single" w:sz="4" w:space="0" w:color="auto"/>
              <w:right w:val="single" w:sz="8" w:space="0" w:color="auto"/>
            </w:tcBorders>
            <w:shd w:val="clear" w:color="auto" w:fill="auto"/>
          </w:tcPr>
          <w:p w14:paraId="52A8FF05" w14:textId="32227E9F"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377D382E" w14:textId="384C3384"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05EF24B"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05820CA1"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 xml:space="preserve">UniCredit Bank Czech Republic and Slovakia, </w:t>
            </w:r>
            <w:proofErr w:type="spellStart"/>
            <w:r w:rsidRPr="00E52ECC">
              <w:rPr>
                <w:rFonts w:ascii="Deutsche Bank Text" w:eastAsia="Times New Roman" w:hAnsi="Deutsche Bank Text" w:cs="Deutsche Bank Text"/>
                <w:sz w:val="18"/>
                <w:szCs w:val="18"/>
                <w:lang w:eastAsia="de-DE"/>
              </w:rPr>
              <w:t>a.s.</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692B26D2"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Slovak </w:t>
            </w:r>
            <w:proofErr w:type="spellStart"/>
            <w:r w:rsidRPr="00E52ECC">
              <w:rPr>
                <w:rFonts w:ascii="Deutsche Bank Text" w:eastAsia="Times New Roman" w:hAnsi="Deutsche Bank Text" w:cs="Deutsche Bank Text"/>
                <w:sz w:val="18"/>
                <w:szCs w:val="18"/>
                <w:lang w:val="de-DE" w:eastAsia="de-DE"/>
              </w:rPr>
              <w:t>Republic</w:t>
            </w:r>
            <w:proofErr w:type="spellEnd"/>
          </w:p>
        </w:tc>
        <w:tc>
          <w:tcPr>
            <w:tcW w:w="1139" w:type="dxa"/>
            <w:tcBorders>
              <w:top w:val="nil"/>
              <w:left w:val="nil"/>
              <w:bottom w:val="single" w:sz="4" w:space="0" w:color="auto"/>
              <w:right w:val="single" w:sz="8" w:space="0" w:color="auto"/>
            </w:tcBorders>
            <w:shd w:val="clear" w:color="auto" w:fill="auto"/>
          </w:tcPr>
          <w:p w14:paraId="5E611A7B" w14:textId="7060771F"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370CC03C"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8C80CB8" w14:textId="4B94CFF3"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3D9CC922" w14:textId="5C0F3672"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Deutsche Bank S.A. Banco </w:t>
            </w:r>
            <w:proofErr w:type="spellStart"/>
            <w:r w:rsidRPr="00E52ECC">
              <w:rPr>
                <w:rFonts w:ascii="Deutsche Bank Text" w:eastAsia="Times New Roman" w:hAnsi="Deutsche Bank Text" w:cs="Deutsche Bank Text"/>
                <w:sz w:val="18"/>
                <w:szCs w:val="18"/>
                <w:lang w:val="de-DE" w:eastAsia="de-DE"/>
              </w:rPr>
              <w:t>Alemao</w:t>
            </w:r>
            <w:proofErr w:type="spellEnd"/>
          </w:p>
        </w:tc>
        <w:tc>
          <w:tcPr>
            <w:tcW w:w="2410" w:type="dxa"/>
            <w:tcBorders>
              <w:top w:val="nil"/>
              <w:left w:val="nil"/>
              <w:bottom w:val="single" w:sz="4" w:space="0" w:color="auto"/>
              <w:right w:val="single" w:sz="8" w:space="0" w:color="auto"/>
            </w:tcBorders>
            <w:shd w:val="clear" w:color="auto" w:fill="auto"/>
            <w:noWrap/>
            <w:vAlign w:val="center"/>
          </w:tcPr>
          <w:p w14:paraId="42DCF278" w14:textId="128A726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Brazil</w:t>
            </w:r>
          </w:p>
        </w:tc>
        <w:tc>
          <w:tcPr>
            <w:tcW w:w="1139" w:type="dxa"/>
            <w:tcBorders>
              <w:top w:val="nil"/>
              <w:left w:val="nil"/>
              <w:bottom w:val="single" w:sz="4" w:space="0" w:color="auto"/>
              <w:right w:val="single" w:sz="8" w:space="0" w:color="auto"/>
            </w:tcBorders>
            <w:shd w:val="clear" w:color="auto" w:fill="auto"/>
          </w:tcPr>
          <w:p w14:paraId="314ECC9F" w14:textId="5E3CAF2D"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4BDB5D72"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7EFD0544" w14:textId="1ACE74B3"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4BC004FA" w14:textId="6A627161"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val="de-DE" w:eastAsia="de-DE"/>
              </w:rPr>
              <w:t>Deutsche Bank (China) Co., Ltd</w:t>
            </w:r>
          </w:p>
        </w:tc>
        <w:tc>
          <w:tcPr>
            <w:tcW w:w="2410" w:type="dxa"/>
            <w:tcBorders>
              <w:top w:val="nil"/>
              <w:left w:val="nil"/>
              <w:bottom w:val="single" w:sz="4" w:space="0" w:color="auto"/>
              <w:right w:val="single" w:sz="8" w:space="0" w:color="auto"/>
            </w:tcBorders>
            <w:shd w:val="clear" w:color="auto" w:fill="auto"/>
            <w:noWrap/>
            <w:vAlign w:val="center"/>
          </w:tcPr>
          <w:p w14:paraId="208BCDA7" w14:textId="4A7EC445"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China</w:t>
            </w:r>
          </w:p>
        </w:tc>
        <w:tc>
          <w:tcPr>
            <w:tcW w:w="1139" w:type="dxa"/>
            <w:tcBorders>
              <w:top w:val="nil"/>
              <w:left w:val="nil"/>
              <w:bottom w:val="single" w:sz="4" w:space="0" w:color="auto"/>
              <w:right w:val="single" w:sz="8" w:space="0" w:color="auto"/>
            </w:tcBorders>
            <w:shd w:val="clear" w:color="auto" w:fill="auto"/>
          </w:tcPr>
          <w:p w14:paraId="2E5D498C" w14:textId="7F3CCFC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6F5E7C28"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4094BC6C" w14:textId="3313DFF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Singapore</w:t>
            </w:r>
          </w:p>
        </w:tc>
        <w:tc>
          <w:tcPr>
            <w:tcW w:w="3686" w:type="dxa"/>
            <w:tcBorders>
              <w:top w:val="nil"/>
              <w:left w:val="nil"/>
              <w:bottom w:val="single" w:sz="4" w:space="0" w:color="auto"/>
              <w:right w:val="single" w:sz="4" w:space="0" w:color="auto"/>
            </w:tcBorders>
            <w:shd w:val="clear" w:color="auto" w:fill="auto"/>
            <w:noWrap/>
            <w:vAlign w:val="bottom"/>
          </w:tcPr>
          <w:p w14:paraId="250D54C7" w14:textId="5F283454"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Royal Bank </w:t>
            </w:r>
            <w:proofErr w:type="spellStart"/>
            <w:r w:rsidRPr="00E52ECC">
              <w:rPr>
                <w:rFonts w:ascii="Deutsche Bank Text" w:eastAsia="Times New Roman" w:hAnsi="Deutsche Bank Text" w:cs="Deutsche Bank Text"/>
                <w:sz w:val="18"/>
                <w:szCs w:val="18"/>
                <w:lang w:val="de-DE" w:eastAsia="de-DE"/>
              </w:rPr>
              <w:t>of</w:t>
            </w:r>
            <w:proofErr w:type="spellEnd"/>
            <w:r w:rsidRPr="00E52ECC">
              <w:rPr>
                <w:rFonts w:ascii="Deutsche Bank Text" w:eastAsia="Times New Roman" w:hAnsi="Deutsche Bank Text" w:cs="Deutsche Bank Text"/>
                <w:sz w:val="18"/>
                <w:szCs w:val="18"/>
                <w:lang w:val="de-DE" w:eastAsia="de-DE"/>
              </w:rPr>
              <w:t xml:space="preserve"> Canada</w:t>
            </w:r>
          </w:p>
        </w:tc>
        <w:tc>
          <w:tcPr>
            <w:tcW w:w="2410" w:type="dxa"/>
            <w:tcBorders>
              <w:top w:val="nil"/>
              <w:left w:val="nil"/>
              <w:bottom w:val="single" w:sz="4" w:space="0" w:color="auto"/>
              <w:right w:val="single" w:sz="8" w:space="0" w:color="auto"/>
            </w:tcBorders>
            <w:shd w:val="clear" w:color="auto" w:fill="auto"/>
            <w:noWrap/>
            <w:vAlign w:val="center"/>
          </w:tcPr>
          <w:p w14:paraId="0B7A0C18" w14:textId="2D96EE6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Canada</w:t>
            </w:r>
          </w:p>
        </w:tc>
        <w:tc>
          <w:tcPr>
            <w:tcW w:w="1139" w:type="dxa"/>
            <w:tcBorders>
              <w:top w:val="nil"/>
              <w:left w:val="nil"/>
              <w:bottom w:val="single" w:sz="4" w:space="0" w:color="auto"/>
              <w:right w:val="single" w:sz="8" w:space="0" w:color="auto"/>
            </w:tcBorders>
            <w:shd w:val="clear" w:color="auto" w:fill="auto"/>
          </w:tcPr>
          <w:p w14:paraId="642EB83A" w14:textId="2115BA94"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2C07261"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A355747" w14:textId="488C70B3"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 xml:space="preserve">Deutsche Bank AG </w:t>
            </w:r>
            <w:r>
              <w:rPr>
                <w:rFonts w:ascii="Deutsche Bank Text" w:eastAsia="Times New Roman" w:hAnsi="Deutsche Bank Text" w:cs="Deutsche Bank Text"/>
                <w:sz w:val="18"/>
                <w:szCs w:val="18"/>
                <w:lang w:val="de-DE" w:eastAsia="de-DE"/>
              </w:rPr>
              <w:t>Singapore</w:t>
            </w:r>
          </w:p>
        </w:tc>
        <w:tc>
          <w:tcPr>
            <w:tcW w:w="3686" w:type="dxa"/>
            <w:tcBorders>
              <w:top w:val="nil"/>
              <w:left w:val="nil"/>
              <w:bottom w:val="single" w:sz="4" w:space="0" w:color="auto"/>
              <w:right w:val="single" w:sz="4" w:space="0" w:color="auto"/>
            </w:tcBorders>
            <w:shd w:val="clear" w:color="auto" w:fill="auto"/>
            <w:noWrap/>
            <w:vAlign w:val="bottom"/>
          </w:tcPr>
          <w:p w14:paraId="3B61EDA0" w14:textId="0D8C7CF0"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eastAsia="de-DE"/>
              </w:rPr>
              <w:t>BNP Paribas S.A.</w:t>
            </w:r>
          </w:p>
        </w:tc>
        <w:tc>
          <w:tcPr>
            <w:tcW w:w="2410" w:type="dxa"/>
            <w:tcBorders>
              <w:top w:val="nil"/>
              <w:left w:val="nil"/>
              <w:bottom w:val="single" w:sz="4" w:space="0" w:color="auto"/>
              <w:right w:val="single" w:sz="8" w:space="0" w:color="auto"/>
            </w:tcBorders>
            <w:shd w:val="clear" w:color="auto" w:fill="auto"/>
            <w:noWrap/>
            <w:vAlign w:val="center"/>
          </w:tcPr>
          <w:p w14:paraId="36E5DAC2" w14:textId="19C6C17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Pr>
                <w:rFonts w:ascii="Deutsche Bank Text" w:eastAsia="Times New Roman" w:hAnsi="Deutsche Bank Text" w:cs="Deutsche Bank Text"/>
                <w:sz w:val="18"/>
                <w:szCs w:val="18"/>
                <w:lang w:val="de-DE" w:eastAsia="de-DE"/>
              </w:rPr>
              <w:t>Australia, New Zealand</w:t>
            </w:r>
          </w:p>
        </w:tc>
        <w:tc>
          <w:tcPr>
            <w:tcW w:w="1139" w:type="dxa"/>
            <w:tcBorders>
              <w:top w:val="nil"/>
              <w:left w:val="nil"/>
              <w:bottom w:val="single" w:sz="4" w:space="0" w:color="auto"/>
              <w:right w:val="single" w:sz="8" w:space="0" w:color="auto"/>
            </w:tcBorders>
            <w:shd w:val="clear" w:color="auto" w:fill="auto"/>
          </w:tcPr>
          <w:p w14:paraId="2B0610D5" w14:textId="11F81FCE"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64F49" w:rsidRPr="00E52ECC" w14:paraId="41B6DE16" w14:textId="4E41BE1E"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9E11A25"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Tokyo</w:t>
            </w:r>
          </w:p>
        </w:tc>
        <w:tc>
          <w:tcPr>
            <w:tcW w:w="3686" w:type="dxa"/>
            <w:tcBorders>
              <w:top w:val="nil"/>
              <w:left w:val="nil"/>
              <w:bottom w:val="single" w:sz="4" w:space="0" w:color="auto"/>
              <w:right w:val="single" w:sz="4" w:space="0" w:color="auto"/>
            </w:tcBorders>
            <w:shd w:val="clear" w:color="auto" w:fill="auto"/>
            <w:noWrap/>
            <w:vAlign w:val="bottom"/>
          </w:tcPr>
          <w:p w14:paraId="2BB4EAB0"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eastAsia="de-DE"/>
              </w:rPr>
              <w:t>Deutsche Securities Inc., Tokyo</w:t>
            </w:r>
          </w:p>
        </w:tc>
        <w:tc>
          <w:tcPr>
            <w:tcW w:w="2410" w:type="dxa"/>
            <w:tcBorders>
              <w:top w:val="nil"/>
              <w:left w:val="nil"/>
              <w:bottom w:val="single" w:sz="4" w:space="0" w:color="auto"/>
              <w:right w:val="single" w:sz="8" w:space="0" w:color="auto"/>
            </w:tcBorders>
            <w:shd w:val="clear" w:color="auto" w:fill="auto"/>
            <w:noWrap/>
            <w:vAlign w:val="center"/>
          </w:tcPr>
          <w:p w14:paraId="569C3555"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eastAsia="de-DE"/>
              </w:rPr>
              <w:t>Japan</w:t>
            </w:r>
          </w:p>
        </w:tc>
        <w:tc>
          <w:tcPr>
            <w:tcW w:w="1139" w:type="dxa"/>
            <w:tcBorders>
              <w:top w:val="nil"/>
              <w:left w:val="nil"/>
              <w:bottom w:val="single" w:sz="4" w:space="0" w:color="auto"/>
              <w:right w:val="single" w:sz="8" w:space="0" w:color="auto"/>
            </w:tcBorders>
            <w:shd w:val="clear" w:color="auto" w:fill="auto"/>
          </w:tcPr>
          <w:p w14:paraId="4B277225" w14:textId="3FC6C68A"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65DBFBF5" w14:textId="57F1E1CF"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5B110165"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SA Sao Paulo</w:t>
            </w:r>
          </w:p>
        </w:tc>
        <w:tc>
          <w:tcPr>
            <w:tcW w:w="3686" w:type="dxa"/>
            <w:tcBorders>
              <w:top w:val="nil"/>
              <w:left w:val="nil"/>
              <w:bottom w:val="single" w:sz="4" w:space="0" w:color="auto"/>
              <w:right w:val="single" w:sz="4" w:space="0" w:color="auto"/>
            </w:tcBorders>
            <w:shd w:val="clear" w:color="auto" w:fill="auto"/>
            <w:noWrap/>
            <w:vAlign w:val="bottom"/>
          </w:tcPr>
          <w:p w14:paraId="366F6658" w14:textId="3D1A1ABD"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6AB611F6"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75709691" w14:textId="7D536701"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4528EC" w14:paraId="50BF06A6" w14:textId="77777777"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6C9D23AE" w14:textId="786DC961"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bookmarkStart w:id="2" w:name="_Hlk124935059"/>
            <w:r w:rsidRPr="00E52ECC">
              <w:rPr>
                <w:rFonts w:ascii="Deutsche Bank Text" w:eastAsia="Times New Roman" w:hAnsi="Deutsche Bank Text" w:cs="Deutsche Bank Text"/>
                <w:sz w:val="18"/>
                <w:szCs w:val="18"/>
                <w:lang w:val="de-DE" w:eastAsia="de-DE"/>
              </w:rPr>
              <w:t>Deutsche Bank Polska S.A.</w:t>
            </w:r>
          </w:p>
        </w:tc>
        <w:tc>
          <w:tcPr>
            <w:tcW w:w="3686" w:type="dxa"/>
            <w:tcBorders>
              <w:top w:val="nil"/>
              <w:left w:val="nil"/>
              <w:bottom w:val="single" w:sz="4" w:space="0" w:color="auto"/>
              <w:right w:val="single" w:sz="4" w:space="0" w:color="auto"/>
            </w:tcBorders>
            <w:shd w:val="clear" w:color="auto" w:fill="auto"/>
            <w:noWrap/>
            <w:vAlign w:val="bottom"/>
          </w:tcPr>
          <w:p w14:paraId="636EB1AF" w14:textId="3AF615FA"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eastAsia="de-DE"/>
              </w:rPr>
              <w:t>Deutsche Bank A.S.</w:t>
            </w:r>
          </w:p>
        </w:tc>
        <w:tc>
          <w:tcPr>
            <w:tcW w:w="2410" w:type="dxa"/>
            <w:tcBorders>
              <w:top w:val="nil"/>
              <w:left w:val="nil"/>
              <w:bottom w:val="single" w:sz="4" w:space="0" w:color="auto"/>
              <w:right w:val="single" w:sz="8" w:space="0" w:color="auto"/>
            </w:tcBorders>
            <w:shd w:val="clear" w:color="auto" w:fill="auto"/>
            <w:noWrap/>
            <w:vAlign w:val="center"/>
          </w:tcPr>
          <w:p w14:paraId="28A380EF" w14:textId="671BAE36"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Turkey</w:t>
            </w:r>
          </w:p>
        </w:tc>
        <w:tc>
          <w:tcPr>
            <w:tcW w:w="1139" w:type="dxa"/>
            <w:tcBorders>
              <w:top w:val="nil"/>
              <w:left w:val="nil"/>
              <w:bottom w:val="single" w:sz="4" w:space="0" w:color="auto"/>
              <w:right w:val="single" w:sz="8" w:space="0" w:color="auto"/>
            </w:tcBorders>
            <w:shd w:val="clear" w:color="auto" w:fill="auto"/>
          </w:tcPr>
          <w:p w14:paraId="23961C0E" w14:textId="36767B2B"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64F49" w:rsidRPr="00E52ECC" w14:paraId="47CF8FFD" w14:textId="42E2DB1D"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1C48F658" w14:textId="647A6773"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bookmarkStart w:id="3" w:name="_Hlk125458984"/>
            <w:bookmarkEnd w:id="2"/>
            <w:r w:rsidRPr="00E52ECC">
              <w:rPr>
                <w:rFonts w:ascii="Deutsche Bank Text" w:eastAsia="Times New Roman" w:hAnsi="Deutsche Bank Text" w:cs="Deutsche Bank Text"/>
                <w:sz w:val="18"/>
                <w:szCs w:val="18"/>
                <w:lang w:val="de-DE" w:eastAsia="de-DE"/>
              </w:rPr>
              <w:t>Deutsche Bank SAE</w:t>
            </w:r>
            <w:r>
              <w:rPr>
                <w:rFonts w:ascii="Deutsche Bank Text" w:eastAsia="Times New Roman" w:hAnsi="Deutsche Bank Text" w:cs="Deutsche Bank Text"/>
                <w:sz w:val="18"/>
                <w:szCs w:val="18"/>
                <w:lang w:val="de-DE" w:eastAsia="de-DE"/>
              </w:rPr>
              <w:t>U</w:t>
            </w:r>
            <w:r w:rsidRPr="00E52ECC">
              <w:rPr>
                <w:rFonts w:ascii="Deutsche Bank Text" w:eastAsia="Times New Roman" w:hAnsi="Deutsche Bank Text" w:cs="Deutsche Bank Text"/>
                <w:sz w:val="18"/>
                <w:szCs w:val="18"/>
                <w:lang w:val="de-DE" w:eastAsia="de-DE"/>
              </w:rPr>
              <w:t xml:space="preserve"> Madrid</w:t>
            </w:r>
          </w:p>
        </w:tc>
        <w:tc>
          <w:tcPr>
            <w:tcW w:w="3686" w:type="dxa"/>
            <w:tcBorders>
              <w:top w:val="nil"/>
              <w:left w:val="nil"/>
              <w:bottom w:val="single" w:sz="4" w:space="0" w:color="auto"/>
              <w:right w:val="single" w:sz="4" w:space="0" w:color="auto"/>
            </w:tcBorders>
            <w:shd w:val="clear" w:color="auto" w:fill="auto"/>
            <w:noWrap/>
            <w:vAlign w:val="bottom"/>
          </w:tcPr>
          <w:p w14:paraId="361F5B12" w14:textId="2D80A5D8"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en-US" w:eastAsia="de-DE"/>
              </w:rPr>
            </w:pPr>
            <w:r w:rsidRPr="00E52ECC">
              <w:rPr>
                <w:rFonts w:ascii="Deutsche Bank Text" w:eastAsia="Times New Roman" w:hAnsi="Deutsche Bank Text" w:cs="Deutsche Bank Text"/>
                <w:sz w:val="18"/>
                <w:szCs w:val="18"/>
                <w:lang w:val="en-US" w:eastAsia="de-DE"/>
              </w:rPr>
              <w:t>Euroclear Bank S.A./N.V.</w:t>
            </w:r>
          </w:p>
        </w:tc>
        <w:tc>
          <w:tcPr>
            <w:tcW w:w="2410" w:type="dxa"/>
            <w:tcBorders>
              <w:top w:val="nil"/>
              <w:left w:val="nil"/>
              <w:bottom w:val="single" w:sz="4" w:space="0" w:color="auto"/>
              <w:right w:val="single" w:sz="8" w:space="0" w:color="auto"/>
            </w:tcBorders>
            <w:shd w:val="clear" w:color="auto" w:fill="auto"/>
            <w:noWrap/>
            <w:vAlign w:val="center"/>
          </w:tcPr>
          <w:p w14:paraId="6BF597DB"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13FCD289" w14:textId="4B139B39"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234C1CDF" w14:textId="652593EE"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00D3B840" w14:textId="46DFA4CE"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SAE</w:t>
            </w:r>
            <w:r>
              <w:rPr>
                <w:rFonts w:ascii="Deutsche Bank Text" w:eastAsia="Times New Roman" w:hAnsi="Deutsche Bank Text" w:cs="Deutsche Bank Text"/>
                <w:sz w:val="18"/>
                <w:szCs w:val="18"/>
                <w:lang w:val="de-DE" w:eastAsia="de-DE"/>
              </w:rPr>
              <w:t>U</w:t>
            </w:r>
            <w:r w:rsidRPr="00E52ECC">
              <w:rPr>
                <w:rFonts w:ascii="Deutsche Bank Text" w:eastAsia="Times New Roman" w:hAnsi="Deutsche Bank Text" w:cs="Deutsche Bank Text"/>
                <w:sz w:val="18"/>
                <w:szCs w:val="18"/>
                <w:lang w:val="de-DE" w:eastAsia="de-DE"/>
              </w:rPr>
              <w:t xml:space="preserve"> Madrid</w:t>
            </w:r>
          </w:p>
        </w:tc>
        <w:tc>
          <w:tcPr>
            <w:tcW w:w="3686" w:type="dxa"/>
            <w:tcBorders>
              <w:top w:val="nil"/>
              <w:left w:val="nil"/>
              <w:bottom w:val="single" w:sz="4" w:space="0" w:color="auto"/>
              <w:right w:val="single" w:sz="4" w:space="0" w:color="auto"/>
            </w:tcBorders>
            <w:shd w:val="clear" w:color="auto" w:fill="auto"/>
            <w:noWrap/>
            <w:vAlign w:val="bottom"/>
          </w:tcPr>
          <w:p w14:paraId="555032D6"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State Street Bank and Trust Company</w:t>
            </w:r>
          </w:p>
        </w:tc>
        <w:tc>
          <w:tcPr>
            <w:tcW w:w="2410" w:type="dxa"/>
            <w:tcBorders>
              <w:top w:val="nil"/>
              <w:left w:val="nil"/>
              <w:bottom w:val="single" w:sz="4" w:space="0" w:color="auto"/>
              <w:right w:val="single" w:sz="8" w:space="0" w:color="auto"/>
            </w:tcBorders>
            <w:shd w:val="clear" w:color="auto" w:fill="auto"/>
            <w:noWrap/>
            <w:vAlign w:val="center"/>
          </w:tcPr>
          <w:p w14:paraId="00BB0F71"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Canada, United States</w:t>
            </w:r>
          </w:p>
        </w:tc>
        <w:tc>
          <w:tcPr>
            <w:tcW w:w="1139" w:type="dxa"/>
            <w:tcBorders>
              <w:top w:val="nil"/>
              <w:left w:val="nil"/>
              <w:bottom w:val="single" w:sz="4" w:space="0" w:color="auto"/>
              <w:right w:val="single" w:sz="8" w:space="0" w:color="auto"/>
            </w:tcBorders>
            <w:shd w:val="clear" w:color="auto" w:fill="auto"/>
          </w:tcPr>
          <w:p w14:paraId="6DA8FA35" w14:textId="4A36A921"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964F49" w:rsidRPr="00E52ECC" w14:paraId="5347933A" w14:textId="0693C0EA" w:rsidTr="00D34CEE">
        <w:trPr>
          <w:trHeight w:val="300"/>
        </w:trPr>
        <w:tc>
          <w:tcPr>
            <w:tcW w:w="2825" w:type="dxa"/>
            <w:tcBorders>
              <w:top w:val="nil"/>
              <w:left w:val="single" w:sz="8" w:space="0" w:color="auto"/>
              <w:bottom w:val="single" w:sz="4" w:space="0" w:color="auto"/>
              <w:right w:val="single" w:sz="4" w:space="0" w:color="auto"/>
            </w:tcBorders>
            <w:shd w:val="clear" w:color="auto" w:fill="auto"/>
            <w:noWrap/>
            <w:vAlign w:val="bottom"/>
          </w:tcPr>
          <w:p w14:paraId="39FC610B" w14:textId="0CC2609C"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SAE</w:t>
            </w:r>
            <w:r>
              <w:rPr>
                <w:rFonts w:ascii="Deutsche Bank Text" w:eastAsia="Times New Roman" w:hAnsi="Deutsche Bank Text" w:cs="Deutsche Bank Text"/>
                <w:sz w:val="18"/>
                <w:szCs w:val="18"/>
                <w:lang w:val="de-DE" w:eastAsia="de-DE"/>
              </w:rPr>
              <w:t>U</w:t>
            </w:r>
            <w:r w:rsidRPr="00E52ECC">
              <w:rPr>
                <w:rFonts w:ascii="Deutsche Bank Text" w:eastAsia="Times New Roman" w:hAnsi="Deutsche Bank Text" w:cs="Deutsche Bank Text"/>
                <w:sz w:val="18"/>
                <w:szCs w:val="18"/>
                <w:lang w:val="de-DE" w:eastAsia="de-DE"/>
              </w:rPr>
              <w:t xml:space="preserve"> Madrid</w:t>
            </w:r>
          </w:p>
        </w:tc>
        <w:tc>
          <w:tcPr>
            <w:tcW w:w="3686" w:type="dxa"/>
            <w:tcBorders>
              <w:top w:val="nil"/>
              <w:left w:val="nil"/>
              <w:bottom w:val="single" w:sz="4" w:space="0" w:color="auto"/>
              <w:right w:val="single" w:sz="4" w:space="0" w:color="auto"/>
            </w:tcBorders>
            <w:shd w:val="clear" w:color="auto" w:fill="auto"/>
            <w:noWrap/>
            <w:vAlign w:val="bottom"/>
          </w:tcPr>
          <w:p w14:paraId="2223B3A9"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eastAsia="de-DE"/>
              </w:rPr>
            </w:pPr>
            <w:r w:rsidRPr="00E52ECC">
              <w:rPr>
                <w:rFonts w:ascii="Deutsche Bank Text" w:eastAsia="Times New Roman" w:hAnsi="Deutsche Bank Text" w:cs="Deutsche Bank Text"/>
                <w:sz w:val="18"/>
                <w:szCs w:val="18"/>
                <w:lang w:eastAsia="de-DE"/>
              </w:rPr>
              <w:t>State Street Bank International GmbH</w:t>
            </w:r>
          </w:p>
        </w:tc>
        <w:tc>
          <w:tcPr>
            <w:tcW w:w="2410" w:type="dxa"/>
            <w:tcBorders>
              <w:top w:val="nil"/>
              <w:left w:val="nil"/>
              <w:bottom w:val="single" w:sz="4" w:space="0" w:color="auto"/>
              <w:right w:val="single" w:sz="8" w:space="0" w:color="auto"/>
            </w:tcBorders>
            <w:shd w:val="clear" w:color="auto" w:fill="auto"/>
            <w:noWrap/>
            <w:vAlign w:val="center"/>
          </w:tcPr>
          <w:p w14:paraId="4EB00F4B" w14:textId="77777777"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Multiple</w:t>
            </w:r>
          </w:p>
        </w:tc>
        <w:tc>
          <w:tcPr>
            <w:tcW w:w="1139" w:type="dxa"/>
            <w:tcBorders>
              <w:top w:val="nil"/>
              <w:left w:val="nil"/>
              <w:bottom w:val="single" w:sz="4" w:space="0" w:color="auto"/>
              <w:right w:val="single" w:sz="8" w:space="0" w:color="auto"/>
            </w:tcBorders>
            <w:shd w:val="clear" w:color="auto" w:fill="auto"/>
          </w:tcPr>
          <w:p w14:paraId="6D5C75A5" w14:textId="2E034582" w:rsidR="00964F49" w:rsidRPr="00E52ECC" w:rsidRDefault="00964F49" w:rsidP="00964F49">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bookmarkEnd w:id="3"/>
    </w:tbl>
    <w:p w14:paraId="44F456D8" w14:textId="77777777" w:rsidR="00071498" w:rsidRPr="00E52ECC" w:rsidRDefault="00071498" w:rsidP="007611D4">
      <w:pPr>
        <w:spacing w:after="139" w:line="259" w:lineRule="auto"/>
        <w:ind w:left="0" w:right="0" w:firstLine="0"/>
        <w:jc w:val="center"/>
        <w:rPr>
          <w:rFonts w:ascii="Deutsche Bank Text" w:eastAsiaTheme="minorHAnsi" w:hAnsi="Deutsche Bank Text" w:cs="Deutsche Bank Text"/>
          <w:b/>
          <w:color w:val="000000" w:themeColor="text1"/>
          <w:sz w:val="20"/>
          <w:szCs w:val="20"/>
          <w:u w:val="single"/>
          <w:lang w:eastAsia="en-US"/>
        </w:rPr>
      </w:pPr>
    </w:p>
    <w:p w14:paraId="6CB4678B" w14:textId="19CCBA52" w:rsidR="00583C1B" w:rsidRPr="004776CB" w:rsidRDefault="00583C1B" w:rsidP="004776CB">
      <w:pPr>
        <w:spacing w:after="0" w:line="259" w:lineRule="auto"/>
        <w:ind w:left="15" w:right="0" w:firstLine="0"/>
        <w:jc w:val="left"/>
        <w:rPr>
          <w:rFonts w:ascii="Deutsche Bank Text" w:eastAsiaTheme="minorHAnsi" w:hAnsi="Deutsche Bank Text" w:cs="Deutsche Bank Text"/>
          <w:bCs/>
          <w:color w:val="000000" w:themeColor="text1"/>
          <w:sz w:val="30"/>
          <w:szCs w:val="30"/>
          <w:lang w:eastAsia="en-US"/>
        </w:rPr>
      </w:pPr>
      <w:r w:rsidRPr="004776CB">
        <w:rPr>
          <w:rFonts w:ascii="Deutsche Bank Text" w:eastAsiaTheme="minorHAnsi" w:hAnsi="Deutsche Bank Text" w:cs="Deutsche Bank Text"/>
          <w:bCs/>
          <w:color w:val="000000" w:themeColor="text1"/>
          <w:sz w:val="30"/>
          <w:szCs w:val="30"/>
          <w:lang w:eastAsia="en-US"/>
        </w:rPr>
        <w:t xml:space="preserve">CSD / </w:t>
      </w:r>
      <w:proofErr w:type="spellStart"/>
      <w:r w:rsidRPr="004776CB">
        <w:rPr>
          <w:rFonts w:ascii="Deutsche Bank Text" w:eastAsiaTheme="minorHAnsi" w:hAnsi="Deutsche Bank Text" w:cs="Deutsche Bank Text"/>
          <w:bCs/>
          <w:color w:val="000000" w:themeColor="text1"/>
          <w:sz w:val="30"/>
          <w:szCs w:val="30"/>
          <w:lang w:eastAsia="en-US"/>
        </w:rPr>
        <w:t>Zentral</w:t>
      </w:r>
      <w:r w:rsidR="00751E3C">
        <w:rPr>
          <w:rFonts w:ascii="Deutsche Bank Text" w:eastAsiaTheme="minorHAnsi" w:hAnsi="Deutsche Bank Text" w:cs="Deutsche Bank Text"/>
          <w:bCs/>
          <w:color w:val="000000" w:themeColor="text1"/>
          <w:sz w:val="30"/>
          <w:szCs w:val="30"/>
          <w:lang w:eastAsia="en-US"/>
        </w:rPr>
        <w:t>v</w:t>
      </w:r>
      <w:r w:rsidRPr="004776CB">
        <w:rPr>
          <w:rFonts w:ascii="Deutsche Bank Text" w:eastAsiaTheme="minorHAnsi" w:hAnsi="Deutsche Bank Text" w:cs="Deutsche Bank Text"/>
          <w:bCs/>
          <w:color w:val="000000" w:themeColor="text1"/>
          <w:sz w:val="30"/>
          <w:szCs w:val="30"/>
          <w:lang w:eastAsia="en-US"/>
        </w:rPr>
        <w:t>erwahrer</w:t>
      </w:r>
      <w:proofErr w:type="spellEnd"/>
    </w:p>
    <w:p w14:paraId="5FF53FD9" w14:textId="77777777" w:rsidR="00A545E9" w:rsidRPr="00E52ECC" w:rsidRDefault="00A545E9" w:rsidP="004776CB">
      <w:pPr>
        <w:autoSpaceDE w:val="0"/>
        <w:autoSpaceDN w:val="0"/>
        <w:adjustRightInd w:val="0"/>
        <w:spacing w:after="0" w:line="240" w:lineRule="auto"/>
        <w:ind w:left="0" w:right="0" w:firstLine="0"/>
        <w:jc w:val="left"/>
        <w:rPr>
          <w:rFonts w:ascii="Deutsche Bank Text" w:eastAsiaTheme="minorHAnsi" w:hAnsi="Deutsche Bank Text" w:cs="Deutsche Bank Text"/>
          <w:color w:val="000000" w:themeColor="text1"/>
          <w:sz w:val="20"/>
          <w:szCs w:val="20"/>
          <w:lang w:eastAsia="en-US"/>
        </w:rPr>
      </w:pPr>
    </w:p>
    <w:p w14:paraId="5E9F4784" w14:textId="77777777" w:rsidR="00583C1B" w:rsidRPr="00E52ECC" w:rsidRDefault="00583C1B" w:rsidP="007611D4">
      <w:pPr>
        <w:autoSpaceDE w:val="0"/>
        <w:autoSpaceDN w:val="0"/>
        <w:adjustRightInd w:val="0"/>
        <w:spacing w:after="0" w:line="240" w:lineRule="auto"/>
        <w:ind w:left="0" w:right="0" w:firstLine="0"/>
        <w:rPr>
          <w:rFonts w:ascii="Deutsche Bank Text" w:eastAsiaTheme="minorHAnsi" w:hAnsi="Deutsche Bank Text" w:cs="Deutsche Bank Text"/>
          <w:color w:val="000000" w:themeColor="text1"/>
          <w:sz w:val="20"/>
          <w:szCs w:val="20"/>
          <w:lang w:eastAsia="en-US"/>
        </w:rPr>
      </w:pPr>
      <w:r w:rsidRPr="00E52ECC">
        <w:rPr>
          <w:rFonts w:ascii="Deutsche Bank Text" w:eastAsiaTheme="minorHAnsi" w:hAnsi="Deutsche Bank Text" w:cs="Deutsche Bank Text"/>
          <w:color w:val="000000" w:themeColor="text1"/>
          <w:sz w:val="20"/>
          <w:szCs w:val="20"/>
          <w:lang w:eastAsia="en-US"/>
        </w:rPr>
        <w:t xml:space="preserve">The following </w:t>
      </w:r>
      <w:r w:rsidR="00072376" w:rsidRPr="00E52ECC">
        <w:rPr>
          <w:rFonts w:ascii="Deutsche Bank Text" w:eastAsiaTheme="minorHAnsi" w:hAnsi="Deutsche Bank Text" w:cs="Deutsche Bank Text"/>
          <w:color w:val="000000" w:themeColor="text1"/>
          <w:sz w:val="20"/>
          <w:szCs w:val="20"/>
          <w:lang w:eastAsia="en-US"/>
        </w:rPr>
        <w:t>Central Securities Depositories (‘</w:t>
      </w:r>
      <w:r w:rsidRPr="00E52ECC">
        <w:rPr>
          <w:rFonts w:ascii="Deutsche Bank Text" w:eastAsiaTheme="minorHAnsi" w:hAnsi="Deutsche Bank Text" w:cs="Deutsche Bank Text"/>
          <w:color w:val="000000" w:themeColor="text1"/>
          <w:sz w:val="20"/>
          <w:szCs w:val="20"/>
          <w:lang w:eastAsia="en-US"/>
        </w:rPr>
        <w:t>CSD</w:t>
      </w:r>
      <w:r w:rsidR="00072376" w:rsidRPr="00E52ECC">
        <w:rPr>
          <w:rFonts w:ascii="Deutsche Bank Text" w:eastAsiaTheme="minorHAnsi" w:hAnsi="Deutsche Bank Text" w:cs="Deutsche Bank Text"/>
          <w:color w:val="000000" w:themeColor="text1"/>
          <w:sz w:val="20"/>
          <w:szCs w:val="20"/>
          <w:lang w:eastAsia="en-US"/>
        </w:rPr>
        <w:t xml:space="preserve">s’) </w:t>
      </w:r>
      <w:r w:rsidRPr="00E52ECC">
        <w:rPr>
          <w:rFonts w:ascii="Deutsche Bank Text" w:eastAsiaTheme="minorHAnsi" w:hAnsi="Deutsche Bank Text" w:cs="Deutsche Bank Text"/>
          <w:color w:val="000000" w:themeColor="text1"/>
          <w:sz w:val="20"/>
          <w:szCs w:val="20"/>
          <w:lang w:eastAsia="en-US"/>
        </w:rPr>
        <w:t>benefit from a security interest or lien under the terms of their documentation as at the date hereof.</w:t>
      </w:r>
    </w:p>
    <w:p w14:paraId="1B140FC7" w14:textId="77777777" w:rsidR="00CF0356" w:rsidRPr="00E52ECC" w:rsidRDefault="00CF0356" w:rsidP="007611D4">
      <w:pPr>
        <w:autoSpaceDE w:val="0"/>
        <w:autoSpaceDN w:val="0"/>
        <w:adjustRightInd w:val="0"/>
        <w:spacing w:after="0" w:line="240" w:lineRule="auto"/>
        <w:ind w:left="0" w:right="0" w:firstLine="0"/>
        <w:rPr>
          <w:rFonts w:ascii="Deutsche Bank Text" w:eastAsiaTheme="minorHAnsi" w:hAnsi="Deutsche Bank Text" w:cs="Deutsche Bank Text"/>
          <w:color w:val="000000" w:themeColor="text1"/>
          <w:sz w:val="20"/>
          <w:szCs w:val="20"/>
          <w:lang w:eastAsia="en-US"/>
        </w:rPr>
      </w:pPr>
    </w:p>
    <w:p w14:paraId="6BAE0A13" w14:textId="59613F79" w:rsidR="00CF0356" w:rsidRPr="004776CB" w:rsidRDefault="00CF0356" w:rsidP="007611D4">
      <w:pPr>
        <w:autoSpaceDE w:val="0"/>
        <w:autoSpaceDN w:val="0"/>
        <w:adjustRightInd w:val="0"/>
        <w:spacing w:after="0" w:line="240" w:lineRule="auto"/>
        <w:ind w:left="0" w:right="0" w:firstLine="0"/>
        <w:rPr>
          <w:rFonts w:ascii="Deutsche Bank Text" w:eastAsiaTheme="minorHAnsi" w:hAnsi="Deutsche Bank Text" w:cs="Deutsche Bank Text"/>
          <w:sz w:val="20"/>
          <w:szCs w:val="20"/>
          <w:lang w:eastAsia="en-US"/>
        </w:rPr>
      </w:pPr>
      <w:bookmarkStart w:id="4" w:name="_Hlk124935230"/>
      <w:r w:rsidRPr="004776CB">
        <w:rPr>
          <w:rFonts w:ascii="Deutsche Bank Text" w:eastAsiaTheme="minorHAnsi" w:hAnsi="Deutsche Bank Text" w:cs="Deutsche Bank Text"/>
          <w:sz w:val="20"/>
          <w:szCs w:val="20"/>
          <w:lang w:eastAsia="en-US"/>
        </w:rPr>
        <w:t xml:space="preserve">A </w:t>
      </w:r>
      <w:r w:rsidR="00751E3C">
        <w:rPr>
          <w:rFonts w:ascii="Deutsche Bank Text" w:eastAsiaTheme="minorHAnsi" w:hAnsi="Deutsche Bank Text" w:cs="Deutsche Bank Text"/>
          <w:sz w:val="20"/>
          <w:szCs w:val="20"/>
          <w:lang w:eastAsia="en-US"/>
        </w:rPr>
        <w:t>“S</w:t>
      </w:r>
      <w:r w:rsidRPr="004776CB">
        <w:rPr>
          <w:rFonts w:ascii="Deutsche Bank Text" w:eastAsiaTheme="minorHAnsi" w:hAnsi="Deutsche Bank Text" w:cs="Deutsche Bank Text"/>
          <w:sz w:val="20"/>
          <w:szCs w:val="20"/>
          <w:lang w:eastAsia="en-US"/>
        </w:rPr>
        <w:t>pecific</w:t>
      </w:r>
      <w:r w:rsidR="00751E3C">
        <w:rPr>
          <w:rFonts w:ascii="Deutsche Bank Text" w:eastAsiaTheme="minorHAnsi" w:hAnsi="Deutsche Bank Text" w:cs="Deutsche Bank Text"/>
          <w:sz w:val="20"/>
          <w:szCs w:val="20"/>
          <w:lang w:eastAsia="en-US"/>
        </w:rPr>
        <w:t>”</w:t>
      </w:r>
      <w:r w:rsidRPr="004776CB">
        <w:rPr>
          <w:rFonts w:ascii="Deutsche Bank Text" w:eastAsiaTheme="minorHAnsi" w:hAnsi="Deutsche Bank Text" w:cs="Deutsche Bank Text"/>
          <w:sz w:val="20"/>
          <w:szCs w:val="20"/>
          <w:lang w:eastAsia="en-US"/>
        </w:rPr>
        <w:t xml:space="preserve"> security interest or lien enables the CSD to sell our client assets to recover debts related to our clients or the provision of services to our clients.</w:t>
      </w:r>
    </w:p>
    <w:p w14:paraId="004E0398" w14:textId="77777777" w:rsidR="00CF0356" w:rsidRPr="004776CB" w:rsidRDefault="00CF0356" w:rsidP="007611D4">
      <w:pPr>
        <w:autoSpaceDE w:val="0"/>
        <w:autoSpaceDN w:val="0"/>
        <w:adjustRightInd w:val="0"/>
        <w:spacing w:after="0" w:line="240" w:lineRule="auto"/>
        <w:ind w:left="0" w:right="0" w:firstLine="0"/>
        <w:rPr>
          <w:rFonts w:ascii="Deutsche Bank Text" w:eastAsiaTheme="minorHAnsi" w:hAnsi="Deutsche Bank Text" w:cs="Deutsche Bank Text"/>
          <w:sz w:val="20"/>
          <w:szCs w:val="20"/>
          <w:lang w:eastAsia="en-US"/>
        </w:rPr>
      </w:pPr>
    </w:p>
    <w:p w14:paraId="4BEC7D04" w14:textId="631CF5BF" w:rsidR="00CF0356" w:rsidRPr="00E52ECC" w:rsidRDefault="00CF0356" w:rsidP="007611D4">
      <w:pPr>
        <w:autoSpaceDE w:val="0"/>
        <w:autoSpaceDN w:val="0"/>
        <w:adjustRightInd w:val="0"/>
        <w:spacing w:after="0" w:line="240" w:lineRule="auto"/>
        <w:ind w:left="0" w:right="0" w:firstLine="0"/>
        <w:rPr>
          <w:rFonts w:ascii="Deutsche Bank Text" w:eastAsiaTheme="minorHAnsi" w:hAnsi="Deutsche Bank Text" w:cs="Deutsche Bank Text"/>
          <w:color w:val="000000" w:themeColor="text1"/>
          <w:sz w:val="20"/>
          <w:szCs w:val="20"/>
          <w:lang w:eastAsia="en-US"/>
        </w:rPr>
      </w:pPr>
      <w:r w:rsidRPr="004776CB">
        <w:rPr>
          <w:rFonts w:ascii="Deutsche Bank Text" w:eastAsiaTheme="minorHAnsi" w:hAnsi="Deutsche Bank Text" w:cs="Deutsche Bank Text"/>
          <w:sz w:val="20"/>
          <w:szCs w:val="20"/>
          <w:lang w:eastAsia="en-US"/>
        </w:rPr>
        <w:t xml:space="preserve">A </w:t>
      </w:r>
      <w:r w:rsidR="00751E3C">
        <w:rPr>
          <w:rFonts w:ascii="Deutsche Bank Text" w:eastAsiaTheme="minorHAnsi" w:hAnsi="Deutsche Bank Text" w:cs="Deutsche Bank Text"/>
          <w:sz w:val="20"/>
          <w:szCs w:val="20"/>
          <w:lang w:eastAsia="en-US"/>
        </w:rPr>
        <w:t>“G</w:t>
      </w:r>
      <w:r w:rsidRPr="004776CB">
        <w:rPr>
          <w:rFonts w:ascii="Deutsche Bank Text" w:eastAsiaTheme="minorHAnsi" w:hAnsi="Deutsche Bank Text" w:cs="Deutsche Bank Text"/>
          <w:sz w:val="20"/>
          <w:szCs w:val="20"/>
          <w:lang w:eastAsia="en-US"/>
        </w:rPr>
        <w:t>eneral</w:t>
      </w:r>
      <w:r w:rsidR="00751E3C">
        <w:rPr>
          <w:rFonts w:ascii="Deutsche Bank Text" w:eastAsiaTheme="minorHAnsi" w:hAnsi="Deutsche Bank Text" w:cs="Deutsche Bank Text"/>
          <w:sz w:val="20"/>
          <w:szCs w:val="20"/>
          <w:lang w:eastAsia="en-US"/>
        </w:rPr>
        <w:t>”</w:t>
      </w:r>
      <w:r w:rsidRPr="004776CB">
        <w:rPr>
          <w:rFonts w:ascii="Deutsche Bank Text" w:eastAsiaTheme="minorHAnsi" w:hAnsi="Deutsche Bank Text" w:cs="Deutsche Bank Text"/>
          <w:sz w:val="20"/>
          <w:szCs w:val="20"/>
          <w:lang w:eastAsia="en-US"/>
        </w:rPr>
        <w:t xml:space="preserve"> security</w:t>
      </w:r>
      <w:r w:rsidRPr="00E52ECC">
        <w:rPr>
          <w:rFonts w:ascii="Deutsche Bank Text" w:eastAsiaTheme="minorHAnsi" w:hAnsi="Deutsche Bank Text" w:cs="Deutsche Bank Text"/>
          <w:sz w:val="20"/>
          <w:szCs w:val="20"/>
          <w:lang w:eastAsia="en-US"/>
        </w:rPr>
        <w:t xml:space="preserve"> interest or lien is required by law in the relevant jurisdiction. Such security interest or lien may enable the CSD to sell our client assets for debts which are not related to our clients, or the provision of custody services to our clients.</w:t>
      </w:r>
    </w:p>
    <w:bookmarkEnd w:id="4"/>
    <w:p w14:paraId="1F876B12" w14:textId="77777777" w:rsidR="00583C1B" w:rsidRPr="00E52ECC" w:rsidRDefault="00583C1B" w:rsidP="007611D4">
      <w:pPr>
        <w:autoSpaceDE w:val="0"/>
        <w:autoSpaceDN w:val="0"/>
        <w:adjustRightInd w:val="0"/>
        <w:spacing w:after="0" w:line="240" w:lineRule="auto"/>
        <w:ind w:left="0" w:right="0" w:firstLine="0"/>
        <w:rPr>
          <w:rFonts w:ascii="Deutsche Bank Text" w:eastAsiaTheme="minorHAnsi" w:hAnsi="Deutsche Bank Text" w:cs="Deutsche Bank Text"/>
          <w:color w:val="000000" w:themeColor="text1"/>
          <w:sz w:val="20"/>
          <w:szCs w:val="20"/>
          <w:lang w:eastAsia="en-US"/>
        </w:rPr>
      </w:pPr>
    </w:p>
    <w:p w14:paraId="29235C65" w14:textId="17D7E8C7" w:rsidR="00583C1B" w:rsidRPr="00751E3C" w:rsidRDefault="00583C1B" w:rsidP="007611D4">
      <w:pPr>
        <w:autoSpaceDE w:val="0"/>
        <w:autoSpaceDN w:val="0"/>
        <w:adjustRightInd w:val="0"/>
        <w:spacing w:after="0" w:line="240" w:lineRule="auto"/>
        <w:ind w:left="0" w:right="0" w:firstLine="0"/>
        <w:rPr>
          <w:rFonts w:ascii="Deutsche Bank Text" w:eastAsiaTheme="minorHAnsi" w:hAnsi="Deutsche Bank Text" w:cs="Deutsche Bank Text"/>
          <w:i/>
          <w:iCs/>
          <w:color w:val="000000" w:themeColor="text1"/>
          <w:sz w:val="20"/>
          <w:szCs w:val="20"/>
          <w:lang w:val="de-DE" w:eastAsia="en-US"/>
        </w:rPr>
      </w:pPr>
      <w:r w:rsidRPr="00751E3C">
        <w:rPr>
          <w:rFonts w:ascii="Deutsche Bank Text" w:eastAsiaTheme="minorHAnsi" w:hAnsi="Deutsche Bank Text" w:cs="Deutsche Bank Text"/>
          <w:i/>
          <w:iCs/>
          <w:color w:val="000000" w:themeColor="text1"/>
          <w:sz w:val="20"/>
          <w:szCs w:val="20"/>
          <w:lang w:val="de-DE" w:eastAsia="en-US"/>
        </w:rPr>
        <w:t xml:space="preserve">Die folgenden </w:t>
      </w:r>
      <w:r w:rsidR="00751E3C" w:rsidRPr="00751E3C">
        <w:rPr>
          <w:rFonts w:ascii="Deutsche Bank Text" w:eastAsiaTheme="minorHAnsi" w:hAnsi="Deutsche Bank Text" w:cs="Deutsche Bank Text"/>
          <w:i/>
          <w:iCs/>
          <w:color w:val="000000" w:themeColor="text1"/>
          <w:sz w:val="20"/>
          <w:szCs w:val="20"/>
          <w:lang w:val="de-DE" w:eastAsia="en-US"/>
        </w:rPr>
        <w:t>Zentralverwahrer</w:t>
      </w:r>
      <w:r w:rsidRPr="00751E3C">
        <w:rPr>
          <w:rFonts w:ascii="Deutsche Bank Text" w:eastAsiaTheme="minorHAnsi" w:hAnsi="Deutsche Bank Text" w:cs="Deutsche Bank Text"/>
          <w:i/>
          <w:iCs/>
          <w:color w:val="000000" w:themeColor="text1"/>
          <w:sz w:val="20"/>
          <w:szCs w:val="20"/>
          <w:lang w:val="de-DE" w:eastAsia="en-US"/>
        </w:rPr>
        <w:t xml:space="preserve"> profitieren von einem Pfand – oder Sicherungsrecht gemäß den Bedingungen ihres Vertrages mit uns zum Zeitpunkt des Abschlusses dieser Vereinbarung.</w:t>
      </w:r>
    </w:p>
    <w:p w14:paraId="227AC3C3" w14:textId="5AB4CAF5" w:rsidR="009A469A" w:rsidRPr="00751E3C" w:rsidRDefault="009A469A" w:rsidP="007611D4">
      <w:pPr>
        <w:autoSpaceDE w:val="0"/>
        <w:autoSpaceDN w:val="0"/>
        <w:adjustRightInd w:val="0"/>
        <w:spacing w:after="0" w:line="240" w:lineRule="auto"/>
        <w:ind w:left="0" w:right="0" w:firstLine="0"/>
        <w:rPr>
          <w:rFonts w:ascii="Deutsche Bank Text" w:eastAsiaTheme="minorHAnsi" w:hAnsi="Deutsche Bank Text" w:cs="Deutsche Bank Text"/>
          <w:i/>
          <w:iCs/>
          <w:color w:val="000000" w:themeColor="text1"/>
          <w:sz w:val="20"/>
          <w:szCs w:val="20"/>
          <w:lang w:val="de-DE" w:eastAsia="en-US"/>
        </w:rPr>
      </w:pPr>
    </w:p>
    <w:p w14:paraId="24F9E8B1" w14:textId="49BF03EA" w:rsidR="009A469A" w:rsidRPr="00751E3C" w:rsidRDefault="009A469A" w:rsidP="00886C68">
      <w:pPr>
        <w:autoSpaceDE w:val="0"/>
        <w:autoSpaceDN w:val="0"/>
        <w:adjustRightInd w:val="0"/>
        <w:spacing w:after="0" w:line="240" w:lineRule="auto"/>
        <w:ind w:left="0" w:right="0" w:firstLine="0"/>
        <w:rPr>
          <w:rFonts w:ascii="Deutsche Bank Text" w:eastAsiaTheme="minorHAnsi" w:hAnsi="Deutsche Bank Text" w:cs="Deutsche Bank Text"/>
          <w:i/>
          <w:iCs/>
          <w:color w:val="000000" w:themeColor="text1"/>
          <w:sz w:val="20"/>
          <w:szCs w:val="20"/>
          <w:lang w:val="de-DE" w:eastAsia="en-US"/>
        </w:rPr>
      </w:pPr>
      <w:r w:rsidRPr="00751E3C">
        <w:rPr>
          <w:rFonts w:ascii="Deutsche Bank Text" w:eastAsiaTheme="minorHAnsi" w:hAnsi="Deutsche Bank Text" w:cs="Deutsche Bank Text"/>
          <w:i/>
          <w:iCs/>
          <w:color w:val="000000" w:themeColor="text1"/>
          <w:sz w:val="20"/>
          <w:szCs w:val="20"/>
          <w:lang w:val="de-DE" w:eastAsia="en-US"/>
        </w:rPr>
        <w:lastRenderedPageBreak/>
        <w:t xml:space="preserve">Ein </w:t>
      </w:r>
      <w:r w:rsidR="001D54B6" w:rsidRPr="00751E3C">
        <w:rPr>
          <w:rFonts w:ascii="Deutsche Bank Text" w:eastAsiaTheme="minorHAnsi" w:hAnsi="Deutsche Bank Text" w:cs="Deutsche Bank Text"/>
          <w:i/>
          <w:iCs/>
          <w:color w:val="000000" w:themeColor="text1"/>
          <w:sz w:val="20"/>
          <w:szCs w:val="20"/>
          <w:lang w:val="de-DE" w:eastAsia="en-US"/>
        </w:rPr>
        <w:t>als „</w:t>
      </w:r>
      <w:proofErr w:type="spellStart"/>
      <w:r w:rsidR="00751E3C">
        <w:rPr>
          <w:rFonts w:ascii="Deutsche Bank Text" w:eastAsiaTheme="minorHAnsi" w:hAnsi="Deutsche Bank Text" w:cs="Deutsche Bank Text"/>
          <w:i/>
          <w:iCs/>
          <w:color w:val="000000" w:themeColor="text1"/>
          <w:sz w:val="20"/>
          <w:szCs w:val="20"/>
          <w:lang w:val="de-DE" w:eastAsia="en-US"/>
        </w:rPr>
        <w:t>S</w:t>
      </w:r>
      <w:r w:rsidR="001D54B6" w:rsidRPr="00751E3C">
        <w:rPr>
          <w:rFonts w:ascii="Deutsche Bank Text" w:eastAsiaTheme="minorHAnsi" w:hAnsi="Deutsche Bank Text" w:cs="Deutsche Bank Text"/>
          <w:i/>
          <w:iCs/>
          <w:color w:val="000000" w:themeColor="text1"/>
          <w:sz w:val="20"/>
          <w:szCs w:val="20"/>
          <w:lang w:val="de-DE" w:eastAsia="en-US"/>
        </w:rPr>
        <w:t>pecific</w:t>
      </w:r>
      <w:proofErr w:type="spellEnd"/>
      <w:r w:rsidR="001D54B6" w:rsidRPr="00751E3C">
        <w:rPr>
          <w:rFonts w:ascii="Deutsche Bank Text" w:eastAsiaTheme="minorHAnsi" w:hAnsi="Deutsche Bank Text" w:cs="Deutsche Bank Text"/>
          <w:i/>
          <w:iCs/>
          <w:color w:val="000000" w:themeColor="text1"/>
          <w:sz w:val="20"/>
          <w:szCs w:val="20"/>
          <w:lang w:val="de-DE" w:eastAsia="en-US"/>
        </w:rPr>
        <w:t>“ bezeichnetes</w:t>
      </w:r>
      <w:r w:rsidRPr="00751E3C">
        <w:rPr>
          <w:rFonts w:ascii="Deutsche Bank Text" w:eastAsiaTheme="minorHAnsi" w:hAnsi="Deutsche Bank Text" w:cs="Deutsche Bank Text"/>
          <w:i/>
          <w:iCs/>
          <w:color w:val="000000" w:themeColor="text1"/>
          <w:sz w:val="20"/>
          <w:szCs w:val="20"/>
          <w:lang w:val="de-DE" w:eastAsia="en-US"/>
        </w:rPr>
        <w:t xml:space="preserve"> Pfand- oder Sicherungsrecht berechtigt den Zentralverwahrer zur Verwertung von Kundenwerten</w:t>
      </w:r>
      <w:r w:rsidR="001938B8" w:rsidRPr="00751E3C">
        <w:rPr>
          <w:rFonts w:ascii="Deutsche Bank Text" w:eastAsiaTheme="minorHAnsi" w:hAnsi="Deutsche Bank Text" w:cs="Deutsche Bank Text"/>
          <w:i/>
          <w:iCs/>
          <w:color w:val="000000" w:themeColor="text1"/>
          <w:sz w:val="20"/>
          <w:szCs w:val="20"/>
          <w:lang w:val="de-DE" w:eastAsia="en-US"/>
        </w:rPr>
        <w:t xml:space="preserve"> für </w:t>
      </w:r>
      <w:r w:rsidRPr="00751E3C">
        <w:rPr>
          <w:rFonts w:ascii="Deutsche Bank Text" w:eastAsiaTheme="minorHAnsi" w:hAnsi="Deutsche Bank Text" w:cs="Deutsche Bank Text"/>
          <w:i/>
          <w:iCs/>
          <w:color w:val="000000" w:themeColor="text1"/>
          <w:sz w:val="20"/>
          <w:szCs w:val="20"/>
          <w:lang w:val="de-DE" w:eastAsia="en-US"/>
        </w:rPr>
        <w:t>Forderungen</w:t>
      </w:r>
      <w:r w:rsidR="001938B8" w:rsidRPr="00751E3C">
        <w:rPr>
          <w:rFonts w:ascii="Deutsche Bank Text" w:eastAsiaTheme="minorHAnsi" w:hAnsi="Deutsche Bank Text" w:cs="Deutsche Bank Text"/>
          <w:i/>
          <w:iCs/>
          <w:color w:val="000000" w:themeColor="text1"/>
          <w:sz w:val="20"/>
          <w:szCs w:val="20"/>
          <w:lang w:val="de-DE" w:eastAsia="en-US"/>
        </w:rPr>
        <w:t xml:space="preserve">, </w:t>
      </w:r>
      <w:r w:rsidRPr="00751E3C">
        <w:rPr>
          <w:rFonts w:ascii="Deutsche Bank Text" w:eastAsiaTheme="minorHAnsi" w:hAnsi="Deutsche Bank Text" w:cs="Deutsche Bank Text"/>
          <w:i/>
          <w:iCs/>
          <w:color w:val="000000" w:themeColor="text1"/>
          <w:sz w:val="20"/>
          <w:szCs w:val="20"/>
          <w:lang w:val="de-DE" w:eastAsia="en-US"/>
        </w:rPr>
        <w:t xml:space="preserve">die aus der Geschäftsbeziehung </w:t>
      </w:r>
      <w:r w:rsidR="001938B8" w:rsidRPr="00751E3C">
        <w:rPr>
          <w:rFonts w:ascii="Deutsche Bank Text" w:eastAsiaTheme="minorHAnsi" w:hAnsi="Deutsche Bank Text" w:cs="Deutsche Bank Text"/>
          <w:i/>
          <w:iCs/>
          <w:color w:val="000000" w:themeColor="text1"/>
          <w:sz w:val="20"/>
          <w:szCs w:val="20"/>
          <w:lang w:val="de-DE" w:eastAsia="en-US"/>
        </w:rPr>
        <w:t xml:space="preserve">mit </w:t>
      </w:r>
      <w:r w:rsidRPr="00751E3C">
        <w:rPr>
          <w:rFonts w:ascii="Deutsche Bank Text" w:eastAsiaTheme="minorHAnsi" w:hAnsi="Deutsche Bank Text" w:cs="Deutsche Bank Text"/>
          <w:i/>
          <w:iCs/>
          <w:color w:val="000000" w:themeColor="text1"/>
          <w:sz w:val="20"/>
          <w:szCs w:val="20"/>
          <w:lang w:val="de-DE" w:eastAsia="en-US"/>
        </w:rPr>
        <w:t xml:space="preserve">unseren Kunden </w:t>
      </w:r>
      <w:r w:rsidR="001938B8" w:rsidRPr="00751E3C">
        <w:rPr>
          <w:rFonts w:ascii="Deutsche Bank Text" w:eastAsiaTheme="minorHAnsi" w:hAnsi="Deutsche Bank Text" w:cs="Deutsche Bank Text"/>
          <w:i/>
          <w:iCs/>
          <w:color w:val="000000" w:themeColor="text1"/>
          <w:sz w:val="20"/>
          <w:szCs w:val="20"/>
          <w:lang w:val="de-DE" w:eastAsia="en-US"/>
        </w:rPr>
        <w:t xml:space="preserve">erwachsen </w:t>
      </w:r>
      <w:r w:rsidRPr="00751E3C">
        <w:rPr>
          <w:rFonts w:ascii="Deutsche Bank Text" w:eastAsiaTheme="minorHAnsi" w:hAnsi="Deutsche Bank Text" w:cs="Deutsche Bank Text"/>
          <w:i/>
          <w:iCs/>
          <w:color w:val="000000" w:themeColor="text1"/>
          <w:sz w:val="20"/>
          <w:szCs w:val="20"/>
          <w:lang w:val="de-DE" w:eastAsia="en-US"/>
        </w:rPr>
        <w:t>oder au</w:t>
      </w:r>
      <w:r w:rsidR="001938B8" w:rsidRPr="00751E3C">
        <w:rPr>
          <w:rFonts w:ascii="Deutsche Bank Text" w:eastAsiaTheme="minorHAnsi" w:hAnsi="Deutsche Bank Text" w:cs="Deutsche Bank Text"/>
          <w:i/>
          <w:iCs/>
          <w:color w:val="000000" w:themeColor="text1"/>
          <w:sz w:val="20"/>
          <w:szCs w:val="20"/>
          <w:lang w:val="de-DE" w:eastAsia="en-US"/>
        </w:rPr>
        <w:t>f</w:t>
      </w:r>
      <w:r w:rsidRPr="00751E3C">
        <w:rPr>
          <w:rFonts w:ascii="Deutsche Bank Text" w:eastAsiaTheme="minorHAnsi" w:hAnsi="Deutsche Bank Text" w:cs="Deutsche Bank Text"/>
          <w:i/>
          <w:iCs/>
          <w:color w:val="000000" w:themeColor="text1"/>
          <w:sz w:val="20"/>
          <w:szCs w:val="20"/>
          <w:lang w:val="de-DE" w:eastAsia="en-US"/>
        </w:rPr>
        <w:t xml:space="preserve"> der Erbringung von Dienstleistungen </w:t>
      </w:r>
      <w:r w:rsidR="001938B8" w:rsidRPr="00751E3C">
        <w:rPr>
          <w:rFonts w:ascii="Deutsche Bank Text" w:eastAsiaTheme="minorHAnsi" w:hAnsi="Deutsche Bank Text" w:cs="Deutsche Bank Text"/>
          <w:i/>
          <w:iCs/>
          <w:color w:val="000000" w:themeColor="text1"/>
          <w:sz w:val="20"/>
          <w:szCs w:val="20"/>
          <w:lang w:val="de-DE" w:eastAsia="en-US"/>
        </w:rPr>
        <w:t xml:space="preserve">an </w:t>
      </w:r>
      <w:r w:rsidRPr="00751E3C">
        <w:rPr>
          <w:rFonts w:ascii="Deutsche Bank Text" w:eastAsiaTheme="minorHAnsi" w:hAnsi="Deutsche Bank Text" w:cs="Deutsche Bank Text"/>
          <w:i/>
          <w:iCs/>
          <w:color w:val="000000" w:themeColor="text1"/>
          <w:sz w:val="20"/>
          <w:szCs w:val="20"/>
          <w:lang w:val="de-DE" w:eastAsia="en-US"/>
        </w:rPr>
        <w:t xml:space="preserve">unsere Kunden </w:t>
      </w:r>
      <w:r w:rsidR="001938B8" w:rsidRPr="00751E3C">
        <w:rPr>
          <w:rFonts w:ascii="Deutsche Bank Text" w:eastAsiaTheme="minorHAnsi" w:hAnsi="Deutsche Bank Text" w:cs="Deutsche Bank Text"/>
          <w:i/>
          <w:iCs/>
          <w:color w:val="000000" w:themeColor="text1"/>
          <w:sz w:val="20"/>
          <w:szCs w:val="20"/>
          <w:lang w:val="de-DE" w:eastAsia="en-US"/>
        </w:rPr>
        <w:t xml:space="preserve">beruhen. </w:t>
      </w:r>
    </w:p>
    <w:p w14:paraId="655DA1C3" w14:textId="54139692" w:rsidR="009A469A" w:rsidRPr="00751E3C" w:rsidRDefault="009A469A" w:rsidP="009A469A">
      <w:pPr>
        <w:autoSpaceDE w:val="0"/>
        <w:autoSpaceDN w:val="0"/>
        <w:adjustRightInd w:val="0"/>
        <w:spacing w:after="0" w:line="240" w:lineRule="auto"/>
        <w:ind w:left="-57" w:right="0" w:firstLine="0"/>
        <w:rPr>
          <w:rFonts w:ascii="Deutsche Bank Text" w:eastAsiaTheme="minorHAnsi" w:hAnsi="Deutsche Bank Text" w:cs="Deutsche Bank Text"/>
          <w:i/>
          <w:iCs/>
          <w:sz w:val="20"/>
          <w:szCs w:val="20"/>
          <w:lang w:val="de-DE" w:eastAsia="en-US"/>
        </w:rPr>
      </w:pPr>
    </w:p>
    <w:p w14:paraId="0E844BFD" w14:textId="420E8D2B" w:rsidR="009A469A" w:rsidRPr="00751E3C" w:rsidRDefault="009A469A" w:rsidP="00886C68">
      <w:pPr>
        <w:autoSpaceDE w:val="0"/>
        <w:autoSpaceDN w:val="0"/>
        <w:adjustRightInd w:val="0"/>
        <w:spacing w:after="0" w:line="240" w:lineRule="auto"/>
        <w:ind w:left="0" w:right="0" w:firstLine="0"/>
        <w:rPr>
          <w:rFonts w:ascii="Deutsche Bank Text" w:eastAsiaTheme="minorHAnsi" w:hAnsi="Deutsche Bank Text" w:cs="Deutsche Bank Text"/>
          <w:i/>
          <w:iCs/>
          <w:color w:val="000000" w:themeColor="text1"/>
          <w:sz w:val="20"/>
          <w:szCs w:val="20"/>
          <w:lang w:val="de-DE" w:eastAsia="en-US"/>
        </w:rPr>
      </w:pPr>
      <w:r w:rsidRPr="00751E3C">
        <w:rPr>
          <w:rFonts w:ascii="Deutsche Bank Text" w:eastAsiaTheme="minorHAnsi" w:hAnsi="Deutsche Bank Text" w:cs="Deutsche Bank Text"/>
          <w:i/>
          <w:iCs/>
          <w:color w:val="000000" w:themeColor="text1"/>
          <w:sz w:val="20"/>
          <w:szCs w:val="20"/>
          <w:lang w:val="de-DE" w:eastAsia="en-US"/>
        </w:rPr>
        <w:t xml:space="preserve">Ein </w:t>
      </w:r>
      <w:r w:rsidR="001D54B6" w:rsidRPr="00751E3C">
        <w:rPr>
          <w:rFonts w:ascii="Deutsche Bank Text" w:eastAsiaTheme="minorHAnsi" w:hAnsi="Deutsche Bank Text" w:cs="Deutsche Bank Text"/>
          <w:i/>
          <w:iCs/>
          <w:color w:val="000000" w:themeColor="text1"/>
          <w:sz w:val="20"/>
          <w:szCs w:val="20"/>
          <w:lang w:val="de-DE" w:eastAsia="en-US"/>
        </w:rPr>
        <w:t>als „</w:t>
      </w:r>
      <w:r w:rsidR="00751E3C">
        <w:rPr>
          <w:rFonts w:ascii="Deutsche Bank Text" w:eastAsiaTheme="minorHAnsi" w:hAnsi="Deutsche Bank Text" w:cs="Deutsche Bank Text"/>
          <w:i/>
          <w:iCs/>
          <w:color w:val="000000" w:themeColor="text1"/>
          <w:sz w:val="20"/>
          <w:szCs w:val="20"/>
          <w:lang w:val="de-DE" w:eastAsia="en-US"/>
        </w:rPr>
        <w:t>G</w:t>
      </w:r>
      <w:r w:rsidR="001D54B6" w:rsidRPr="00751E3C">
        <w:rPr>
          <w:rFonts w:ascii="Deutsche Bank Text" w:eastAsiaTheme="minorHAnsi" w:hAnsi="Deutsche Bank Text" w:cs="Deutsche Bank Text"/>
          <w:i/>
          <w:iCs/>
          <w:color w:val="000000" w:themeColor="text1"/>
          <w:sz w:val="20"/>
          <w:szCs w:val="20"/>
          <w:lang w:val="de-DE" w:eastAsia="en-US"/>
        </w:rPr>
        <w:t>eneral“ bezeichnetes</w:t>
      </w:r>
      <w:r w:rsidRPr="00751E3C">
        <w:rPr>
          <w:rFonts w:ascii="Deutsche Bank Text" w:eastAsiaTheme="minorHAnsi" w:hAnsi="Deutsche Bank Text" w:cs="Deutsche Bank Text"/>
          <w:i/>
          <w:iCs/>
          <w:color w:val="000000" w:themeColor="text1"/>
          <w:sz w:val="20"/>
          <w:szCs w:val="20"/>
          <w:lang w:val="de-DE" w:eastAsia="en-US"/>
        </w:rPr>
        <w:t xml:space="preserve"> Pfand- oder Sicherungsrecht </w:t>
      </w:r>
      <w:r w:rsidR="001938B8" w:rsidRPr="00751E3C">
        <w:rPr>
          <w:rFonts w:ascii="Deutsche Bank Text" w:eastAsiaTheme="minorHAnsi" w:hAnsi="Deutsche Bank Text" w:cs="Deutsche Bank Text"/>
          <w:i/>
          <w:iCs/>
          <w:color w:val="000000" w:themeColor="text1"/>
          <w:sz w:val="20"/>
          <w:szCs w:val="20"/>
          <w:lang w:val="de-DE" w:eastAsia="en-US"/>
        </w:rPr>
        <w:t xml:space="preserve">ist von dem anzuwendenden Recht </w:t>
      </w:r>
      <w:r w:rsidR="00136F3C" w:rsidRPr="00751E3C">
        <w:rPr>
          <w:rFonts w:ascii="Deutsche Bank Text" w:eastAsiaTheme="minorHAnsi" w:hAnsi="Deutsche Bank Text" w:cs="Deutsche Bank Text"/>
          <w:i/>
          <w:iCs/>
          <w:color w:val="000000" w:themeColor="text1"/>
          <w:sz w:val="20"/>
          <w:szCs w:val="20"/>
          <w:lang w:val="de-DE" w:eastAsia="en-US"/>
        </w:rPr>
        <w:t>des betreffenden</w:t>
      </w:r>
      <w:r w:rsidR="001938B8" w:rsidRPr="00751E3C">
        <w:rPr>
          <w:rFonts w:ascii="Deutsche Bank Text" w:eastAsiaTheme="minorHAnsi" w:hAnsi="Deutsche Bank Text" w:cs="Deutsche Bank Text"/>
          <w:i/>
          <w:iCs/>
          <w:color w:val="000000" w:themeColor="text1"/>
          <w:sz w:val="20"/>
          <w:szCs w:val="20"/>
          <w:lang w:val="de-DE" w:eastAsia="en-US"/>
        </w:rPr>
        <w:t xml:space="preserve"> Drittstaats vorgeschrieben. Ein solches Pfand- oder Sicherungsrecht kann den Zentralverwahrer zur Verwertung von Kundenwerten für Forderungen berechtigen, </w:t>
      </w:r>
      <w:r w:rsidR="00F078C3" w:rsidRPr="00751E3C">
        <w:rPr>
          <w:rFonts w:ascii="Deutsche Bank Text" w:eastAsiaTheme="minorHAnsi" w:hAnsi="Deutsche Bank Text" w:cs="Deutsche Bank Text"/>
          <w:i/>
          <w:iCs/>
          <w:color w:val="000000" w:themeColor="text1"/>
          <w:sz w:val="20"/>
          <w:szCs w:val="20"/>
          <w:lang w:val="de-DE" w:eastAsia="en-US"/>
        </w:rPr>
        <w:t>die nicht aus der Geschäftsbeziehung mit unseren Kunden erwachsen oder auf der Erbringung von Verwahrdienstleistungen an unsere Kunden beruhen.</w:t>
      </w:r>
    </w:p>
    <w:p w14:paraId="2446BEE7" w14:textId="77777777" w:rsidR="000130D0" w:rsidRPr="00E52ECC" w:rsidRDefault="000130D0" w:rsidP="007611D4">
      <w:pPr>
        <w:spacing w:after="139" w:line="259" w:lineRule="auto"/>
        <w:ind w:left="0" w:right="0" w:firstLine="0"/>
        <w:jc w:val="right"/>
        <w:rPr>
          <w:rFonts w:ascii="Deutsche Bank Text" w:hAnsi="Deutsche Bank Text" w:cs="Deutsche Bank Text"/>
          <w:sz w:val="20"/>
          <w:szCs w:val="20"/>
          <w:lang w:val="de-DE"/>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3"/>
        <w:gridCol w:w="3356"/>
        <w:gridCol w:w="2595"/>
        <w:gridCol w:w="1286"/>
      </w:tblGrid>
      <w:tr w:rsidR="00CF0356" w:rsidRPr="00E52ECC" w14:paraId="64B635FA" w14:textId="15D8CFE2" w:rsidTr="009C00F5">
        <w:trPr>
          <w:trHeight w:val="315"/>
          <w:tblHeader/>
        </w:trPr>
        <w:tc>
          <w:tcPr>
            <w:tcW w:w="2833" w:type="dxa"/>
            <w:shd w:val="clear" w:color="auto" w:fill="2E74B5" w:themeFill="accent1" w:themeFillShade="BF"/>
            <w:vAlign w:val="center"/>
            <w:hideMark/>
          </w:tcPr>
          <w:p w14:paraId="491673F1"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val="de-DE" w:eastAsia="de-DE"/>
              </w:rPr>
              <w:t xml:space="preserve">DB Custodian / </w:t>
            </w:r>
            <w:r w:rsidRPr="00755A97">
              <w:rPr>
                <w:rFonts w:ascii="Deutsche Bank Text" w:eastAsia="Times New Roman" w:hAnsi="Deutsche Bank Text" w:cs="Deutsche Bank Text"/>
                <w:b/>
                <w:bCs/>
                <w:i/>
                <w:iCs/>
                <w:color w:val="FFFFFF"/>
                <w:sz w:val="18"/>
                <w:szCs w:val="18"/>
                <w:lang w:val="de-DE" w:eastAsia="de-DE"/>
              </w:rPr>
              <w:t>Verwahrer</w:t>
            </w:r>
          </w:p>
        </w:tc>
        <w:tc>
          <w:tcPr>
            <w:tcW w:w="3356" w:type="dxa"/>
            <w:shd w:val="clear" w:color="auto" w:fill="2E74B5" w:themeFill="accent1" w:themeFillShade="BF"/>
            <w:vAlign w:val="center"/>
            <w:hideMark/>
          </w:tcPr>
          <w:p w14:paraId="7D6ABE16"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val="de-DE" w:eastAsia="de-DE"/>
              </w:rPr>
              <w:t xml:space="preserve">CSD / </w:t>
            </w:r>
            <w:r w:rsidRPr="00755A97">
              <w:rPr>
                <w:rFonts w:ascii="Deutsche Bank Text" w:eastAsia="Times New Roman" w:hAnsi="Deutsche Bank Text" w:cs="Deutsche Bank Text"/>
                <w:b/>
                <w:bCs/>
                <w:i/>
                <w:iCs/>
                <w:color w:val="FFFFFF"/>
                <w:sz w:val="18"/>
                <w:szCs w:val="18"/>
                <w:lang w:val="de-DE" w:eastAsia="de-DE"/>
              </w:rPr>
              <w:t>Zentralverwahrer</w:t>
            </w:r>
          </w:p>
        </w:tc>
        <w:tc>
          <w:tcPr>
            <w:tcW w:w="2595" w:type="dxa"/>
            <w:shd w:val="clear" w:color="auto" w:fill="2E74B5" w:themeFill="accent1" w:themeFillShade="BF"/>
            <w:vAlign w:val="center"/>
            <w:hideMark/>
          </w:tcPr>
          <w:p w14:paraId="030B5485"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eastAsia="de-DE"/>
              </w:rPr>
              <w:t xml:space="preserve">Market / </w:t>
            </w:r>
            <w:proofErr w:type="spellStart"/>
            <w:r w:rsidRPr="00755A97">
              <w:rPr>
                <w:rFonts w:ascii="Deutsche Bank Text" w:eastAsia="Times New Roman" w:hAnsi="Deutsche Bank Text" w:cs="Deutsche Bank Text"/>
                <w:b/>
                <w:bCs/>
                <w:i/>
                <w:iCs/>
                <w:color w:val="FFFFFF"/>
                <w:sz w:val="18"/>
                <w:szCs w:val="18"/>
                <w:lang w:eastAsia="de-DE"/>
              </w:rPr>
              <w:t>Markt</w:t>
            </w:r>
            <w:proofErr w:type="spellEnd"/>
          </w:p>
        </w:tc>
        <w:tc>
          <w:tcPr>
            <w:tcW w:w="1286" w:type="dxa"/>
            <w:shd w:val="clear" w:color="auto" w:fill="2E74B5" w:themeFill="accent1" w:themeFillShade="BF"/>
          </w:tcPr>
          <w:p w14:paraId="39ABBC1C" w14:textId="4B105821" w:rsidR="00CF0356" w:rsidRPr="00E52ECC" w:rsidRDefault="00CF0356" w:rsidP="007611D4">
            <w:pPr>
              <w:spacing w:after="0" w:line="240" w:lineRule="auto"/>
              <w:ind w:left="0" w:right="0" w:firstLine="0"/>
              <w:jc w:val="left"/>
              <w:rPr>
                <w:rFonts w:ascii="Deutsche Bank Text" w:eastAsia="Times New Roman" w:hAnsi="Deutsche Bank Text" w:cs="Deutsche Bank Text"/>
                <w:b/>
                <w:bCs/>
                <w:color w:val="FFFFFF"/>
                <w:sz w:val="18"/>
                <w:szCs w:val="18"/>
                <w:lang w:eastAsia="de-DE"/>
              </w:rPr>
            </w:pPr>
            <w:r w:rsidRPr="00E52ECC">
              <w:rPr>
                <w:rFonts w:ascii="Deutsche Bank Text" w:eastAsia="Times New Roman" w:hAnsi="Deutsche Bank Text" w:cs="Deutsche Bank Text"/>
                <w:b/>
                <w:bCs/>
                <w:color w:val="FFFFFF"/>
                <w:sz w:val="18"/>
                <w:szCs w:val="18"/>
                <w:lang w:eastAsia="de-DE"/>
              </w:rPr>
              <w:t>Type</w:t>
            </w:r>
            <w:r w:rsidR="0033609F">
              <w:rPr>
                <w:rFonts w:ascii="Deutsche Bank Text" w:eastAsia="Times New Roman" w:hAnsi="Deutsche Bank Text" w:cs="Deutsche Bank Text"/>
                <w:b/>
                <w:bCs/>
                <w:color w:val="FFFFFF"/>
                <w:sz w:val="18"/>
                <w:szCs w:val="18"/>
                <w:lang w:eastAsia="de-DE"/>
              </w:rPr>
              <w:t xml:space="preserve"> </w:t>
            </w:r>
            <w:r w:rsidR="002B3210" w:rsidRPr="00E52ECC">
              <w:rPr>
                <w:rFonts w:ascii="Deutsche Bank Text" w:eastAsia="Times New Roman" w:hAnsi="Deutsche Bank Text" w:cs="Deutsche Bank Text"/>
                <w:b/>
                <w:bCs/>
                <w:color w:val="FFFFFF"/>
                <w:sz w:val="18"/>
                <w:szCs w:val="18"/>
                <w:lang w:eastAsia="de-DE"/>
              </w:rPr>
              <w:t>/</w:t>
            </w:r>
            <w:r w:rsidR="0033609F">
              <w:rPr>
                <w:rFonts w:ascii="Deutsche Bank Text" w:eastAsia="Times New Roman" w:hAnsi="Deutsche Bank Text" w:cs="Deutsche Bank Text"/>
                <w:b/>
                <w:bCs/>
                <w:color w:val="FFFFFF"/>
                <w:sz w:val="18"/>
                <w:szCs w:val="18"/>
                <w:lang w:eastAsia="de-DE"/>
              </w:rPr>
              <w:t xml:space="preserve"> </w:t>
            </w:r>
            <w:r w:rsidR="002B3210" w:rsidRPr="00755A97">
              <w:rPr>
                <w:rFonts w:ascii="Deutsche Bank Text" w:eastAsia="Times New Roman" w:hAnsi="Deutsche Bank Text" w:cs="Deutsche Bank Text"/>
                <w:b/>
                <w:bCs/>
                <w:i/>
                <w:iCs/>
                <w:color w:val="FFFFFF"/>
                <w:sz w:val="18"/>
                <w:szCs w:val="18"/>
                <w:lang w:eastAsia="de-DE"/>
              </w:rPr>
              <w:t>Art</w:t>
            </w:r>
          </w:p>
        </w:tc>
      </w:tr>
      <w:tr w:rsidR="00CF0356" w:rsidRPr="00E52ECC" w14:paraId="555324D7" w14:textId="29684B94"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84A7FB"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Dubai</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10B7" w14:textId="77777777"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755A97">
              <w:rPr>
                <w:rFonts w:ascii="Deutsche Bank Text" w:eastAsia="Times New Roman" w:hAnsi="Deutsche Bank Text" w:cs="Deutsche Bank Text"/>
                <w:sz w:val="18"/>
                <w:szCs w:val="18"/>
                <w:lang w:val="de-DE" w:eastAsia="de-DE"/>
              </w:rPr>
              <w:t>NASDAQ Dubai Limited</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0FB9" w14:textId="5D598618"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United Arab Emirates (Dubai</w:t>
            </w:r>
            <w:r w:rsidR="00662FE7" w:rsidRPr="00755A97">
              <w:rPr>
                <w:rFonts w:ascii="Deutsche Bank Text" w:eastAsia="Times New Roman" w:hAnsi="Deutsche Bank Text" w:cs="Deutsche Bank Text"/>
                <w:sz w:val="18"/>
                <w:szCs w:val="18"/>
                <w:lang w:val="en-US" w:eastAsia="de-DE"/>
              </w:rPr>
              <w:t xml:space="preserve"> International Financial Centre</w:t>
            </w:r>
            <w:r w:rsidRPr="00755A97">
              <w:rPr>
                <w:rFonts w:ascii="Deutsche Bank Text" w:eastAsia="Times New Roman" w:hAnsi="Deutsche Bank Text" w:cs="Deutsche Bank Text"/>
                <w:sz w:val="18"/>
                <w:szCs w:val="18"/>
                <w:lang w:val="en-US" w:eastAsia="de-DE"/>
              </w:rPr>
              <w:t xml:space="preserve">) </w:t>
            </w:r>
          </w:p>
        </w:tc>
        <w:tc>
          <w:tcPr>
            <w:tcW w:w="1286" w:type="dxa"/>
            <w:tcBorders>
              <w:top w:val="single" w:sz="4" w:space="0" w:color="auto"/>
              <w:left w:val="single" w:sz="4" w:space="0" w:color="auto"/>
              <w:bottom w:val="single" w:sz="4" w:space="0" w:color="auto"/>
              <w:right w:val="single" w:sz="4" w:space="0" w:color="auto"/>
            </w:tcBorders>
          </w:tcPr>
          <w:p w14:paraId="212846D5" w14:textId="748369DA"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Specific</w:t>
            </w:r>
            <w:proofErr w:type="spellEnd"/>
          </w:p>
        </w:tc>
      </w:tr>
      <w:tr w:rsidR="00662FE7" w:rsidRPr="00E52ECC" w14:paraId="68983F95" w14:textId="77777777"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96900C" w14:textId="39A20A03" w:rsidR="00662FE7" w:rsidRPr="00E52ECC" w:rsidRDefault="00662FE7"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Dubai</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10915" w14:textId="4747567D" w:rsidR="00662FE7" w:rsidRPr="00755A97" w:rsidRDefault="00662FE7"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Dubai Central Securities Depository LLC</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633AF" w14:textId="237FC7E3" w:rsidR="00662FE7" w:rsidRPr="00286682" w:rsidRDefault="00662FE7"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755A97">
              <w:rPr>
                <w:rFonts w:ascii="Deutsche Bank Text" w:eastAsia="Times New Roman" w:hAnsi="Deutsche Bank Text" w:cs="Deutsche Bank Text"/>
                <w:sz w:val="18"/>
                <w:szCs w:val="18"/>
                <w:lang w:val="de-DE" w:eastAsia="de-DE"/>
              </w:rPr>
              <w:t xml:space="preserve">United </w:t>
            </w:r>
            <w:proofErr w:type="spellStart"/>
            <w:r w:rsidRPr="00755A97">
              <w:rPr>
                <w:rFonts w:ascii="Deutsche Bank Text" w:eastAsia="Times New Roman" w:hAnsi="Deutsche Bank Text" w:cs="Deutsche Bank Text"/>
                <w:sz w:val="18"/>
                <w:szCs w:val="18"/>
                <w:lang w:val="de-DE" w:eastAsia="de-DE"/>
              </w:rPr>
              <w:t>Arab</w:t>
            </w:r>
            <w:proofErr w:type="spellEnd"/>
            <w:r w:rsidRPr="00755A97">
              <w:rPr>
                <w:rFonts w:ascii="Deutsche Bank Text" w:eastAsia="Times New Roman" w:hAnsi="Deutsche Bank Text" w:cs="Deutsche Bank Text"/>
                <w:sz w:val="18"/>
                <w:szCs w:val="18"/>
                <w:lang w:val="de-DE" w:eastAsia="de-DE"/>
              </w:rPr>
              <w:t xml:space="preserve"> Emirates (Dubai)</w:t>
            </w:r>
          </w:p>
        </w:tc>
        <w:tc>
          <w:tcPr>
            <w:tcW w:w="1286" w:type="dxa"/>
            <w:tcBorders>
              <w:top w:val="single" w:sz="4" w:space="0" w:color="auto"/>
              <w:left w:val="single" w:sz="4" w:space="0" w:color="auto"/>
              <w:bottom w:val="single" w:sz="4" w:space="0" w:color="auto"/>
              <w:right w:val="single" w:sz="4" w:space="0" w:color="auto"/>
            </w:tcBorders>
          </w:tcPr>
          <w:p w14:paraId="65D99E3C" w14:textId="40B8432B" w:rsidR="00662FE7" w:rsidRPr="00286682" w:rsidRDefault="00662FE7"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755A97">
              <w:rPr>
                <w:rFonts w:ascii="Deutsche Bank Text" w:eastAsia="Times New Roman" w:hAnsi="Deutsche Bank Text" w:cs="Deutsche Bank Text"/>
                <w:sz w:val="18"/>
                <w:szCs w:val="18"/>
                <w:lang w:val="de-DE" w:eastAsia="de-DE"/>
              </w:rPr>
              <w:t>Specific</w:t>
            </w:r>
            <w:proofErr w:type="spellEnd"/>
          </w:p>
        </w:tc>
      </w:tr>
      <w:tr w:rsidR="00CF0356" w:rsidRPr="00E52ECC" w14:paraId="3C44D727" w14:textId="21321998"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B936E0"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Frankfurt</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295B" w14:textId="77777777"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755A97">
              <w:rPr>
                <w:rFonts w:ascii="Deutsche Bank Text" w:eastAsia="Times New Roman" w:hAnsi="Deutsche Bank Text" w:cs="Deutsche Bank Text"/>
                <w:sz w:val="18"/>
                <w:szCs w:val="18"/>
                <w:lang w:val="de-DE" w:eastAsia="de-DE"/>
              </w:rPr>
              <w:t>Clearstream Banking Aktiengesellschaft</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7D2C"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Germany</w:t>
            </w:r>
          </w:p>
        </w:tc>
        <w:tc>
          <w:tcPr>
            <w:tcW w:w="1286" w:type="dxa"/>
            <w:tcBorders>
              <w:top w:val="single" w:sz="4" w:space="0" w:color="auto"/>
              <w:left w:val="single" w:sz="4" w:space="0" w:color="auto"/>
              <w:bottom w:val="single" w:sz="4" w:space="0" w:color="auto"/>
              <w:right w:val="single" w:sz="4" w:space="0" w:color="auto"/>
            </w:tcBorders>
          </w:tcPr>
          <w:p w14:paraId="1A0CA93F" w14:textId="71BEEFBD"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E52ECC">
              <w:rPr>
                <w:rFonts w:ascii="Deutsche Bank Text" w:eastAsia="Times New Roman" w:hAnsi="Deutsche Bank Text" w:cs="Deutsche Bank Text"/>
                <w:sz w:val="18"/>
                <w:szCs w:val="18"/>
                <w:lang w:val="de-DE" w:eastAsia="de-DE"/>
              </w:rPr>
              <w:t>Spec</w:t>
            </w:r>
            <w:r w:rsidR="000731B0" w:rsidRPr="00E52ECC">
              <w:rPr>
                <w:rFonts w:ascii="Deutsche Bank Text" w:eastAsia="Times New Roman" w:hAnsi="Deutsche Bank Text" w:cs="Deutsche Bank Text"/>
                <w:sz w:val="18"/>
                <w:szCs w:val="18"/>
                <w:lang w:val="de-DE" w:eastAsia="de-DE"/>
              </w:rPr>
              <w:t>i</w:t>
            </w:r>
            <w:r w:rsidRPr="00E52ECC">
              <w:rPr>
                <w:rFonts w:ascii="Deutsche Bank Text" w:eastAsia="Times New Roman" w:hAnsi="Deutsche Bank Text" w:cs="Deutsche Bank Text"/>
                <w:sz w:val="18"/>
                <w:szCs w:val="18"/>
                <w:lang w:val="de-DE" w:eastAsia="de-DE"/>
              </w:rPr>
              <w:t>fic</w:t>
            </w:r>
            <w:proofErr w:type="spellEnd"/>
          </w:p>
        </w:tc>
      </w:tr>
      <w:tr w:rsidR="00CF0356" w:rsidRPr="00E52ECC" w14:paraId="4FACA0E1" w14:textId="72C5A53C"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FEC8A9"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Hong Kong</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DEE6" w14:textId="77777777"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Hong Kong Monetary Authority (Central Money Markets Unit)</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FFC9"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Hong Kong</w:t>
            </w:r>
          </w:p>
        </w:tc>
        <w:tc>
          <w:tcPr>
            <w:tcW w:w="1286" w:type="dxa"/>
            <w:tcBorders>
              <w:top w:val="single" w:sz="4" w:space="0" w:color="auto"/>
              <w:left w:val="single" w:sz="4" w:space="0" w:color="auto"/>
              <w:bottom w:val="single" w:sz="4" w:space="0" w:color="auto"/>
              <w:right w:val="single" w:sz="4" w:space="0" w:color="auto"/>
            </w:tcBorders>
          </w:tcPr>
          <w:p w14:paraId="2360D65A" w14:textId="12BAD33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General</w:t>
            </w:r>
          </w:p>
        </w:tc>
      </w:tr>
      <w:tr w:rsidR="00CF0356" w:rsidRPr="00E52ECC" w14:paraId="6B260F6F" w14:textId="550BEF5E"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A4B015"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Hong Kong</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3CF06" w14:textId="77777777"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Hong Kong Securities Clearing Company Ltd</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9F844"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Hong Kong</w:t>
            </w:r>
          </w:p>
        </w:tc>
        <w:tc>
          <w:tcPr>
            <w:tcW w:w="1286" w:type="dxa"/>
            <w:tcBorders>
              <w:top w:val="single" w:sz="4" w:space="0" w:color="auto"/>
              <w:left w:val="single" w:sz="4" w:space="0" w:color="auto"/>
              <w:bottom w:val="single" w:sz="4" w:space="0" w:color="auto"/>
              <w:right w:val="single" w:sz="4" w:space="0" w:color="auto"/>
            </w:tcBorders>
          </w:tcPr>
          <w:p w14:paraId="45EADD96" w14:textId="2445AEDD"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General</w:t>
            </w:r>
          </w:p>
        </w:tc>
      </w:tr>
      <w:tr w:rsidR="00CF0356" w:rsidRPr="00E52ECC" w14:paraId="654C51F9" w14:textId="5E43A7AB"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2B0126"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Manila</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7D0F7" w14:textId="59F53051" w:rsidR="00CF0356" w:rsidRPr="00755A97" w:rsidRDefault="007E5AB9"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755A97">
              <w:rPr>
                <w:rFonts w:ascii="Deutsche Bank Text" w:eastAsia="Times New Roman" w:hAnsi="Deutsche Bank Text" w:cs="Deutsche Bank Text"/>
                <w:sz w:val="18"/>
                <w:szCs w:val="18"/>
                <w:lang w:val="de-DE" w:eastAsia="de-DE"/>
              </w:rPr>
              <w:t>Philippine Depository &amp; Trust Corp</w:t>
            </w:r>
            <w:r w:rsidR="002B3210" w:rsidRPr="00755A97">
              <w:rPr>
                <w:rFonts w:ascii="Deutsche Bank Text" w:eastAsia="Times New Roman" w:hAnsi="Deutsche Bank Text" w:cs="Deutsche Bank Text"/>
                <w:sz w:val="18"/>
                <w:szCs w:val="18"/>
                <w:lang w:val="de-DE" w:eastAsia="de-DE"/>
              </w:rPr>
              <w:t>oration</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87C7A"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Philippines</w:t>
            </w:r>
          </w:p>
        </w:tc>
        <w:tc>
          <w:tcPr>
            <w:tcW w:w="1286" w:type="dxa"/>
            <w:tcBorders>
              <w:top w:val="single" w:sz="4" w:space="0" w:color="auto"/>
              <w:left w:val="single" w:sz="4" w:space="0" w:color="auto"/>
              <w:bottom w:val="single" w:sz="4" w:space="0" w:color="auto"/>
              <w:right w:val="single" w:sz="4" w:space="0" w:color="auto"/>
            </w:tcBorders>
          </w:tcPr>
          <w:p w14:paraId="648445B4" w14:textId="69354A83"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General</w:t>
            </w:r>
          </w:p>
        </w:tc>
      </w:tr>
      <w:tr w:rsidR="007E5AB9" w:rsidRPr="00E52ECC" w14:paraId="14BBD5D8" w14:textId="77777777"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18B871" w14:textId="3F0BBCA2" w:rsidR="007E5AB9" w:rsidRPr="00E52ECC" w:rsidRDefault="007E5AB9"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Manila</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88577" w14:textId="69980D5F" w:rsidR="007E5AB9" w:rsidRPr="00755A97" w:rsidRDefault="007E5AB9"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Bureau of the Treasury (Registry of Scripless Securities)</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0BD5" w14:textId="59389E73" w:rsidR="007E5AB9" w:rsidRPr="00755A97" w:rsidRDefault="007E5AB9"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Philippines</w:t>
            </w:r>
          </w:p>
        </w:tc>
        <w:tc>
          <w:tcPr>
            <w:tcW w:w="1286" w:type="dxa"/>
            <w:tcBorders>
              <w:top w:val="single" w:sz="4" w:space="0" w:color="auto"/>
              <w:left w:val="single" w:sz="4" w:space="0" w:color="auto"/>
              <w:bottom w:val="single" w:sz="4" w:space="0" w:color="auto"/>
              <w:right w:val="single" w:sz="4" w:space="0" w:color="auto"/>
            </w:tcBorders>
          </w:tcPr>
          <w:p w14:paraId="2E33CFE8" w14:textId="7D4AAA15" w:rsidR="007E5AB9" w:rsidRPr="00755A97" w:rsidRDefault="007E5AB9"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755A97">
              <w:rPr>
                <w:rFonts w:ascii="Deutsche Bank Text" w:eastAsia="Times New Roman" w:hAnsi="Deutsche Bank Text" w:cs="Deutsche Bank Text"/>
                <w:sz w:val="18"/>
                <w:szCs w:val="18"/>
                <w:lang w:val="de-DE" w:eastAsia="de-DE"/>
              </w:rPr>
              <w:t>General</w:t>
            </w:r>
          </w:p>
        </w:tc>
      </w:tr>
      <w:tr w:rsidR="00CF0356" w:rsidRPr="00E52ECC" w14:paraId="0F56EFC2" w14:textId="4172EA86"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F1AED3"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New York</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CA7AC" w14:textId="77777777"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The Depository Trust &amp; Clearing Corporation </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95536"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USA</w:t>
            </w:r>
          </w:p>
        </w:tc>
        <w:tc>
          <w:tcPr>
            <w:tcW w:w="1286" w:type="dxa"/>
            <w:tcBorders>
              <w:top w:val="single" w:sz="4" w:space="0" w:color="auto"/>
              <w:left w:val="single" w:sz="4" w:space="0" w:color="auto"/>
              <w:bottom w:val="single" w:sz="4" w:space="0" w:color="auto"/>
              <w:right w:val="single" w:sz="4" w:space="0" w:color="auto"/>
            </w:tcBorders>
          </w:tcPr>
          <w:p w14:paraId="709BF23D" w14:textId="20520B82"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General</w:t>
            </w:r>
          </w:p>
        </w:tc>
      </w:tr>
      <w:tr w:rsidR="00CF0356" w:rsidRPr="00E52ECC" w14:paraId="35AC247F" w14:textId="29A90D04"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538919D"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Deutsche Bank AG Seoul</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E6FD" w14:textId="77777777" w:rsidR="00CF0356" w:rsidRPr="00755A97"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755A97">
              <w:rPr>
                <w:rFonts w:ascii="Deutsche Bank Text" w:eastAsia="Times New Roman" w:hAnsi="Deutsche Bank Text" w:cs="Deutsche Bank Text"/>
                <w:sz w:val="18"/>
                <w:szCs w:val="18"/>
                <w:lang w:val="de-DE" w:eastAsia="de-DE"/>
              </w:rPr>
              <w:t>Korea Securities Depository</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83F2A" w14:textId="77777777"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South Korea</w:t>
            </w:r>
          </w:p>
        </w:tc>
        <w:tc>
          <w:tcPr>
            <w:tcW w:w="1286" w:type="dxa"/>
            <w:tcBorders>
              <w:top w:val="single" w:sz="4" w:space="0" w:color="auto"/>
              <w:left w:val="single" w:sz="4" w:space="0" w:color="auto"/>
              <w:bottom w:val="single" w:sz="4" w:space="0" w:color="auto"/>
              <w:right w:val="single" w:sz="4" w:space="0" w:color="auto"/>
            </w:tcBorders>
          </w:tcPr>
          <w:p w14:paraId="556519DC" w14:textId="06904F0D" w:rsidR="00CF0356" w:rsidRPr="00E52ECC" w:rsidRDefault="00CF0356"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E52ECC">
              <w:rPr>
                <w:rFonts w:ascii="Deutsche Bank Text" w:eastAsia="Times New Roman" w:hAnsi="Deutsche Bank Text" w:cs="Deutsche Bank Text"/>
                <w:sz w:val="18"/>
                <w:szCs w:val="18"/>
                <w:lang w:val="de-DE" w:eastAsia="de-DE"/>
              </w:rPr>
              <w:t>General</w:t>
            </w:r>
          </w:p>
        </w:tc>
      </w:tr>
      <w:tr w:rsidR="00D5139F" w:rsidRPr="00D5139F" w14:paraId="19853143" w14:textId="77777777"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6FF818" w14:textId="5EB75AC5"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CD2C30">
              <w:rPr>
                <w:rFonts w:ascii="Deutsche Bank Text" w:eastAsia="Times New Roman" w:hAnsi="Deutsche Bank Text" w:cs="Deutsche Bank Text"/>
                <w:sz w:val="18"/>
                <w:szCs w:val="18"/>
                <w:lang w:val="de-DE" w:eastAsia="de-DE"/>
              </w:rPr>
              <w:t>Deutsche Bank AG Karachi</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D7C1A" w14:textId="39590740" w:rsidR="00D5139F" w:rsidRPr="00755A97" w:rsidRDefault="00D5139F" w:rsidP="007611D4">
            <w:pPr>
              <w:spacing w:after="0" w:line="240" w:lineRule="auto"/>
              <w:ind w:left="0" w:right="0" w:firstLine="0"/>
              <w:jc w:val="left"/>
              <w:rPr>
                <w:rFonts w:ascii="Deutsche Bank Text" w:eastAsia="Times New Roman" w:hAnsi="Deutsche Bank Text" w:cs="Deutsche Bank Text"/>
                <w:sz w:val="18"/>
                <w:szCs w:val="18"/>
                <w:lang w:val="en-US" w:eastAsia="de-DE"/>
              </w:rPr>
            </w:pPr>
            <w:r w:rsidRPr="00755A97">
              <w:rPr>
                <w:rFonts w:ascii="Deutsche Bank Text" w:eastAsia="Times New Roman" w:hAnsi="Deutsche Bank Text" w:cs="Deutsche Bank Text"/>
                <w:sz w:val="18"/>
                <w:szCs w:val="18"/>
                <w:lang w:val="en-US" w:eastAsia="de-DE"/>
              </w:rPr>
              <w:t>Central Depository Company of Pakistan Limited</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E9A96" w14:textId="1E422413"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CD2C30">
              <w:rPr>
                <w:rFonts w:ascii="Deutsche Bank Text" w:eastAsia="Times New Roman" w:hAnsi="Deutsche Bank Text" w:cs="Deutsche Bank Text"/>
                <w:sz w:val="18"/>
                <w:szCs w:val="18"/>
                <w:lang w:val="de-DE" w:eastAsia="de-DE"/>
              </w:rPr>
              <w:t>Pakistan</w:t>
            </w:r>
          </w:p>
        </w:tc>
        <w:tc>
          <w:tcPr>
            <w:tcW w:w="1286" w:type="dxa"/>
            <w:tcBorders>
              <w:top w:val="single" w:sz="4" w:space="0" w:color="auto"/>
              <w:left w:val="single" w:sz="4" w:space="0" w:color="auto"/>
              <w:bottom w:val="single" w:sz="4" w:space="0" w:color="auto"/>
              <w:right w:val="single" w:sz="4" w:space="0" w:color="auto"/>
            </w:tcBorders>
          </w:tcPr>
          <w:p w14:paraId="01DD1542" w14:textId="39E203C0"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CD2C30">
              <w:rPr>
                <w:rFonts w:ascii="Deutsche Bank Text" w:eastAsia="Times New Roman" w:hAnsi="Deutsche Bank Text" w:cs="Deutsche Bank Text"/>
                <w:sz w:val="18"/>
                <w:szCs w:val="18"/>
                <w:lang w:val="de-DE" w:eastAsia="de-DE"/>
              </w:rPr>
              <w:t>Specific</w:t>
            </w:r>
            <w:proofErr w:type="spellEnd"/>
          </w:p>
        </w:tc>
      </w:tr>
      <w:tr w:rsidR="00D5139F" w:rsidRPr="00D5139F" w14:paraId="272E4D8F" w14:textId="77777777"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27F39E" w14:textId="6EAD8179"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CD2C30">
              <w:rPr>
                <w:rFonts w:ascii="Deutsche Bank Text" w:eastAsia="Times New Roman" w:hAnsi="Deutsche Bank Text" w:cs="Deutsche Bank Text"/>
                <w:sz w:val="18"/>
                <w:szCs w:val="18"/>
                <w:lang w:val="de-DE" w:eastAsia="de-DE"/>
              </w:rPr>
              <w:t>Deutsche Bank AG Karachi</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9B79B" w14:textId="20194F1A"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CD2C30">
              <w:rPr>
                <w:rFonts w:ascii="Deutsche Bank Text" w:eastAsia="Times New Roman" w:hAnsi="Deutsche Bank Text" w:cs="Deutsche Bank Text"/>
                <w:sz w:val="18"/>
                <w:szCs w:val="18"/>
                <w:lang w:val="de-DE" w:eastAsia="de-DE"/>
              </w:rPr>
              <w:t xml:space="preserve">State Bank </w:t>
            </w:r>
            <w:proofErr w:type="spellStart"/>
            <w:r w:rsidRPr="00CD2C30">
              <w:rPr>
                <w:rFonts w:ascii="Deutsche Bank Text" w:eastAsia="Times New Roman" w:hAnsi="Deutsche Bank Text" w:cs="Deutsche Bank Text"/>
                <w:sz w:val="18"/>
                <w:szCs w:val="18"/>
                <w:lang w:val="de-DE" w:eastAsia="de-DE"/>
              </w:rPr>
              <w:t>of</w:t>
            </w:r>
            <w:proofErr w:type="spellEnd"/>
            <w:r w:rsidRPr="00CD2C30">
              <w:rPr>
                <w:rFonts w:ascii="Deutsche Bank Text" w:eastAsia="Times New Roman" w:hAnsi="Deutsche Bank Text" w:cs="Deutsche Bank Text"/>
                <w:sz w:val="18"/>
                <w:szCs w:val="18"/>
                <w:lang w:val="de-DE" w:eastAsia="de-DE"/>
              </w:rPr>
              <w:t xml:space="preserve"> Pakistan</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5B2E4" w14:textId="6854859D"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sidRPr="00CD2C30">
              <w:rPr>
                <w:rFonts w:ascii="Deutsche Bank Text" w:eastAsia="Times New Roman" w:hAnsi="Deutsche Bank Text" w:cs="Deutsche Bank Text"/>
                <w:sz w:val="18"/>
                <w:szCs w:val="18"/>
                <w:lang w:val="de-DE" w:eastAsia="de-DE"/>
              </w:rPr>
              <w:t>Pakistan</w:t>
            </w:r>
          </w:p>
        </w:tc>
        <w:tc>
          <w:tcPr>
            <w:tcW w:w="1286" w:type="dxa"/>
            <w:tcBorders>
              <w:top w:val="single" w:sz="4" w:space="0" w:color="auto"/>
              <w:left w:val="single" w:sz="4" w:space="0" w:color="auto"/>
              <w:bottom w:val="single" w:sz="4" w:space="0" w:color="auto"/>
              <w:right w:val="single" w:sz="4" w:space="0" w:color="auto"/>
            </w:tcBorders>
          </w:tcPr>
          <w:p w14:paraId="7E6C98C9" w14:textId="6657FE7D" w:rsidR="00D5139F" w:rsidRPr="00CD2C30" w:rsidRDefault="00D5139F"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sidRPr="00CD2C30">
              <w:rPr>
                <w:rFonts w:ascii="Deutsche Bank Text" w:eastAsia="Times New Roman" w:hAnsi="Deutsche Bank Text" w:cs="Deutsche Bank Text"/>
                <w:sz w:val="18"/>
                <w:szCs w:val="18"/>
                <w:lang w:val="de-DE" w:eastAsia="de-DE"/>
              </w:rPr>
              <w:t>Specific</w:t>
            </w:r>
            <w:proofErr w:type="spellEnd"/>
          </w:p>
        </w:tc>
      </w:tr>
      <w:tr w:rsidR="00C27DDD" w:rsidRPr="00D5139F" w14:paraId="622AB602" w14:textId="77777777" w:rsidTr="007E5AB9">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849B94" w14:textId="29F5F7BA" w:rsidR="00C27DDD" w:rsidRPr="00CD2C30" w:rsidRDefault="00C27DDD"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Deutsche Bank AG Jakarta</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14B4B" w14:textId="284539AC" w:rsidR="00C27DDD" w:rsidRPr="00CD2C30" w:rsidRDefault="00C27DDD"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Bank Indonesia</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23D82" w14:textId="74C9224A" w:rsidR="00C27DDD" w:rsidRPr="00CD2C30" w:rsidRDefault="00C27DDD"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Indonesia</w:t>
            </w:r>
          </w:p>
        </w:tc>
        <w:tc>
          <w:tcPr>
            <w:tcW w:w="1286" w:type="dxa"/>
            <w:tcBorders>
              <w:top w:val="single" w:sz="4" w:space="0" w:color="auto"/>
              <w:left w:val="single" w:sz="4" w:space="0" w:color="auto"/>
              <w:bottom w:val="single" w:sz="4" w:space="0" w:color="auto"/>
              <w:right w:val="single" w:sz="4" w:space="0" w:color="auto"/>
            </w:tcBorders>
          </w:tcPr>
          <w:p w14:paraId="02BE8616" w14:textId="60ABA722" w:rsidR="00C27DDD" w:rsidRPr="00CD2C30" w:rsidRDefault="00C27DDD" w:rsidP="007611D4">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General</w:t>
            </w:r>
          </w:p>
        </w:tc>
      </w:tr>
    </w:tbl>
    <w:p w14:paraId="2800E7E4" w14:textId="746D6E7C" w:rsidR="000130D0" w:rsidRDefault="000130D0" w:rsidP="005F696E">
      <w:pPr>
        <w:spacing w:after="139" w:line="259" w:lineRule="auto"/>
        <w:ind w:left="9422" w:right="0" w:firstLine="0"/>
        <w:jc w:val="right"/>
        <w:rPr>
          <w:rFonts w:ascii="Deutsche Bank Text" w:hAnsi="Deutsche Bank Text" w:cs="Deutsche Bank Text"/>
        </w:rPr>
      </w:pPr>
    </w:p>
    <w:p w14:paraId="253470BA" w14:textId="3AC8F83F" w:rsidR="00606728" w:rsidRDefault="0088614B" w:rsidP="0088614B">
      <w:pPr>
        <w:spacing w:after="139" w:line="259" w:lineRule="auto"/>
        <w:ind w:left="0" w:right="0" w:firstLine="0"/>
        <w:rPr>
          <w:rFonts w:ascii="Deutsche Bank Text" w:hAnsi="Deutsche Bank Text" w:cs="Deutsche Bank Text"/>
        </w:rPr>
      </w:pPr>
      <w:r>
        <w:rPr>
          <w:rFonts w:ascii="Deutsche Bank Text" w:hAnsi="Deutsche Bank Text" w:cs="Deutsche Bank Text"/>
        </w:rPr>
        <w:t>In addition, in relation to the following CSDs with whom we have no direct legal relationship, but which are accessed via a Sub-custodian which is not part of the Deutsche Bank Group, we are aware based on our review of the local legal framework that they are likely to benefit from a lien arising under local law:</w:t>
      </w:r>
    </w:p>
    <w:p w14:paraId="4AE851DE" w14:textId="77777777" w:rsidR="009D3EF3" w:rsidRDefault="009D3EF3" w:rsidP="0088614B">
      <w:pPr>
        <w:spacing w:after="139" w:line="259" w:lineRule="auto"/>
        <w:ind w:left="0" w:right="0" w:firstLine="0"/>
        <w:rPr>
          <w:rFonts w:ascii="Deutsche Bank Text" w:hAnsi="Deutsche Bank Text" w:cs="Deutsche Bank Text"/>
        </w:rPr>
      </w:pPr>
    </w:p>
    <w:p w14:paraId="26896947" w14:textId="61F0D3F0" w:rsidR="0088614B" w:rsidRDefault="00EB243F">
      <w:pPr>
        <w:spacing w:after="139" w:line="259" w:lineRule="auto"/>
        <w:ind w:left="0" w:right="0" w:firstLine="0"/>
        <w:rPr>
          <w:rFonts w:ascii="Deutsche Bank Text" w:hAnsi="Deutsche Bank Text" w:cs="Deutsche Bank Text"/>
          <w:i/>
          <w:iCs/>
          <w:lang w:val="de-DE"/>
        </w:rPr>
      </w:pPr>
      <w:r>
        <w:rPr>
          <w:rFonts w:ascii="Deutsche Bank Text" w:hAnsi="Deutsche Bank Text" w:cs="Deutsche Bank Text"/>
          <w:i/>
          <w:iCs/>
          <w:lang w:val="de-DE"/>
        </w:rPr>
        <w:t xml:space="preserve">Hinsichtlich der nachfolgend aufgeführten Zentralverwahrer, mit denen wir keine unmittelbare rechtliche Beziehung haben und zu denen der Zugang jeweils über einen </w:t>
      </w:r>
      <w:proofErr w:type="spellStart"/>
      <w:r>
        <w:rPr>
          <w:rFonts w:ascii="Deutsche Bank Text" w:hAnsi="Deutsche Bank Text" w:cs="Deutsche Bank Text"/>
          <w:i/>
          <w:iCs/>
          <w:lang w:val="de-DE"/>
        </w:rPr>
        <w:t>Unterverwahrer</w:t>
      </w:r>
      <w:proofErr w:type="spellEnd"/>
      <w:r>
        <w:rPr>
          <w:rFonts w:ascii="Deutsche Bank Text" w:hAnsi="Deutsche Bank Text" w:cs="Deutsche Bank Text"/>
          <w:i/>
          <w:iCs/>
          <w:lang w:val="de-DE"/>
        </w:rPr>
        <w:t xml:space="preserve"> außerhalb der Deutsche Bank Gruppe eröffnet ist, </w:t>
      </w:r>
      <w:r w:rsidR="00C54C91">
        <w:rPr>
          <w:rFonts w:ascii="Deutsche Bank Text" w:hAnsi="Deutsche Bank Text" w:cs="Deutsche Bank Text"/>
          <w:i/>
          <w:iCs/>
          <w:lang w:val="de-DE"/>
        </w:rPr>
        <w:t>weisen wir nach Auswertung der lokalen regulatorischen Rahmenbedingungen darauf hin, dass sie voraussichtlich von einem Pfand- oder Sicherungsrecht nach Maßgabe ihres Landesrechts profitieren:</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3"/>
        <w:gridCol w:w="3356"/>
        <w:gridCol w:w="2595"/>
        <w:gridCol w:w="1286"/>
      </w:tblGrid>
      <w:tr w:rsidR="00606728" w:rsidRPr="00E52ECC" w14:paraId="30EC4B3C" w14:textId="77777777" w:rsidTr="009C00F5">
        <w:trPr>
          <w:trHeight w:val="315"/>
          <w:tblHeader/>
        </w:trPr>
        <w:tc>
          <w:tcPr>
            <w:tcW w:w="2833" w:type="dxa"/>
            <w:shd w:val="clear" w:color="auto" w:fill="2E74B5" w:themeFill="accent1" w:themeFillShade="BF"/>
            <w:vAlign w:val="center"/>
            <w:hideMark/>
          </w:tcPr>
          <w:p w14:paraId="417D75F6" w14:textId="6A856DC1" w:rsidR="00606728" w:rsidRPr="00E52ECC" w:rsidRDefault="0088614B" w:rsidP="006D769A">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val="de-DE" w:eastAsia="de-DE"/>
              </w:rPr>
              <w:t>Sub-</w:t>
            </w:r>
            <w:proofErr w:type="spellStart"/>
            <w:r w:rsidRPr="00E52ECC">
              <w:rPr>
                <w:rFonts w:ascii="Deutsche Bank Text" w:eastAsia="Times New Roman" w:hAnsi="Deutsche Bank Text" w:cs="Deutsche Bank Text"/>
                <w:b/>
                <w:bCs/>
                <w:color w:val="FFFFFF"/>
                <w:sz w:val="18"/>
                <w:szCs w:val="18"/>
                <w:lang w:val="de-DE" w:eastAsia="de-DE"/>
              </w:rPr>
              <w:t>custodian</w:t>
            </w:r>
            <w:proofErr w:type="spellEnd"/>
            <w:r w:rsidRPr="00E52ECC">
              <w:rPr>
                <w:rFonts w:ascii="Deutsche Bank Text" w:eastAsia="Times New Roman" w:hAnsi="Deutsche Bank Text" w:cs="Deutsche Bank Text"/>
                <w:b/>
                <w:bCs/>
                <w:color w:val="FFFFFF"/>
                <w:sz w:val="18"/>
                <w:szCs w:val="18"/>
                <w:lang w:val="de-DE" w:eastAsia="de-DE"/>
              </w:rPr>
              <w:t xml:space="preserve"> / </w:t>
            </w:r>
            <w:proofErr w:type="spellStart"/>
            <w:r w:rsidRPr="00751E3C">
              <w:rPr>
                <w:rFonts w:ascii="Deutsche Bank Text" w:eastAsia="Times New Roman" w:hAnsi="Deutsche Bank Text" w:cs="Deutsche Bank Text"/>
                <w:b/>
                <w:bCs/>
                <w:i/>
                <w:iCs/>
                <w:color w:val="FFFFFF"/>
                <w:sz w:val="18"/>
                <w:szCs w:val="18"/>
                <w:lang w:val="de-DE" w:eastAsia="de-DE"/>
              </w:rPr>
              <w:t>Unterverwahrer</w:t>
            </w:r>
            <w:proofErr w:type="spellEnd"/>
          </w:p>
        </w:tc>
        <w:tc>
          <w:tcPr>
            <w:tcW w:w="3356" w:type="dxa"/>
            <w:shd w:val="clear" w:color="auto" w:fill="2E74B5" w:themeFill="accent1" w:themeFillShade="BF"/>
            <w:vAlign w:val="center"/>
            <w:hideMark/>
          </w:tcPr>
          <w:p w14:paraId="05233D9B" w14:textId="77777777" w:rsidR="00606728" w:rsidRPr="00E52ECC" w:rsidRDefault="00606728" w:rsidP="006D769A">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val="de-DE" w:eastAsia="de-DE"/>
              </w:rPr>
              <w:t xml:space="preserve">CSD / </w:t>
            </w:r>
            <w:r w:rsidRPr="00755A97">
              <w:rPr>
                <w:rFonts w:ascii="Deutsche Bank Text" w:eastAsia="Times New Roman" w:hAnsi="Deutsche Bank Text" w:cs="Deutsche Bank Text"/>
                <w:b/>
                <w:bCs/>
                <w:i/>
                <w:iCs/>
                <w:color w:val="FFFFFF"/>
                <w:sz w:val="18"/>
                <w:szCs w:val="18"/>
                <w:lang w:val="de-DE" w:eastAsia="de-DE"/>
              </w:rPr>
              <w:t>Zentralverwahrer</w:t>
            </w:r>
          </w:p>
        </w:tc>
        <w:tc>
          <w:tcPr>
            <w:tcW w:w="2595" w:type="dxa"/>
            <w:shd w:val="clear" w:color="auto" w:fill="2E74B5" w:themeFill="accent1" w:themeFillShade="BF"/>
            <w:vAlign w:val="center"/>
            <w:hideMark/>
          </w:tcPr>
          <w:p w14:paraId="33FF119E" w14:textId="77777777" w:rsidR="00606728" w:rsidRPr="00E52ECC" w:rsidRDefault="00606728" w:rsidP="006D769A">
            <w:pPr>
              <w:spacing w:after="0" w:line="240" w:lineRule="auto"/>
              <w:ind w:left="0" w:right="0" w:firstLine="0"/>
              <w:jc w:val="left"/>
              <w:rPr>
                <w:rFonts w:ascii="Deutsche Bank Text" w:eastAsia="Times New Roman" w:hAnsi="Deutsche Bank Text" w:cs="Deutsche Bank Text"/>
                <w:b/>
                <w:bCs/>
                <w:color w:val="FFFFFF"/>
                <w:sz w:val="18"/>
                <w:szCs w:val="18"/>
                <w:lang w:val="de-DE" w:eastAsia="de-DE"/>
              </w:rPr>
            </w:pPr>
            <w:r w:rsidRPr="00E52ECC">
              <w:rPr>
                <w:rFonts w:ascii="Deutsche Bank Text" w:eastAsia="Times New Roman" w:hAnsi="Deutsche Bank Text" w:cs="Deutsche Bank Text"/>
                <w:b/>
                <w:bCs/>
                <w:color w:val="FFFFFF"/>
                <w:sz w:val="18"/>
                <w:szCs w:val="18"/>
                <w:lang w:eastAsia="de-DE"/>
              </w:rPr>
              <w:t xml:space="preserve">Market / </w:t>
            </w:r>
            <w:proofErr w:type="spellStart"/>
            <w:r w:rsidRPr="00755A97">
              <w:rPr>
                <w:rFonts w:ascii="Deutsche Bank Text" w:eastAsia="Times New Roman" w:hAnsi="Deutsche Bank Text" w:cs="Deutsche Bank Text"/>
                <w:b/>
                <w:bCs/>
                <w:i/>
                <w:iCs/>
                <w:color w:val="FFFFFF"/>
                <w:sz w:val="18"/>
                <w:szCs w:val="18"/>
                <w:lang w:eastAsia="de-DE"/>
              </w:rPr>
              <w:t>Markt</w:t>
            </w:r>
            <w:proofErr w:type="spellEnd"/>
          </w:p>
        </w:tc>
        <w:tc>
          <w:tcPr>
            <w:tcW w:w="1286" w:type="dxa"/>
            <w:shd w:val="clear" w:color="auto" w:fill="2E74B5" w:themeFill="accent1" w:themeFillShade="BF"/>
          </w:tcPr>
          <w:p w14:paraId="5B53979D" w14:textId="77777777" w:rsidR="00606728" w:rsidRPr="00E52ECC" w:rsidRDefault="00606728" w:rsidP="006D769A">
            <w:pPr>
              <w:spacing w:after="0" w:line="240" w:lineRule="auto"/>
              <w:ind w:left="0" w:right="0" w:firstLine="0"/>
              <w:jc w:val="left"/>
              <w:rPr>
                <w:rFonts w:ascii="Deutsche Bank Text" w:eastAsia="Times New Roman" w:hAnsi="Deutsche Bank Text" w:cs="Deutsche Bank Text"/>
                <w:b/>
                <w:bCs/>
                <w:color w:val="FFFFFF"/>
                <w:sz w:val="18"/>
                <w:szCs w:val="18"/>
                <w:lang w:eastAsia="de-DE"/>
              </w:rPr>
            </w:pPr>
            <w:r w:rsidRPr="00E52ECC">
              <w:rPr>
                <w:rFonts w:ascii="Deutsche Bank Text" w:eastAsia="Times New Roman" w:hAnsi="Deutsche Bank Text" w:cs="Deutsche Bank Text"/>
                <w:b/>
                <w:bCs/>
                <w:color w:val="FFFFFF"/>
                <w:sz w:val="18"/>
                <w:szCs w:val="18"/>
                <w:lang w:eastAsia="de-DE"/>
              </w:rPr>
              <w:t>Type</w:t>
            </w:r>
            <w:r>
              <w:rPr>
                <w:rFonts w:ascii="Deutsche Bank Text" w:eastAsia="Times New Roman" w:hAnsi="Deutsche Bank Text" w:cs="Deutsche Bank Text"/>
                <w:b/>
                <w:bCs/>
                <w:color w:val="FFFFFF"/>
                <w:sz w:val="18"/>
                <w:szCs w:val="18"/>
                <w:lang w:eastAsia="de-DE"/>
              </w:rPr>
              <w:t xml:space="preserve"> </w:t>
            </w:r>
            <w:r w:rsidRPr="00E52ECC">
              <w:rPr>
                <w:rFonts w:ascii="Deutsche Bank Text" w:eastAsia="Times New Roman" w:hAnsi="Deutsche Bank Text" w:cs="Deutsche Bank Text"/>
                <w:b/>
                <w:bCs/>
                <w:color w:val="FFFFFF"/>
                <w:sz w:val="18"/>
                <w:szCs w:val="18"/>
                <w:lang w:eastAsia="de-DE"/>
              </w:rPr>
              <w:t>/</w:t>
            </w:r>
            <w:r>
              <w:rPr>
                <w:rFonts w:ascii="Deutsche Bank Text" w:eastAsia="Times New Roman" w:hAnsi="Deutsche Bank Text" w:cs="Deutsche Bank Text"/>
                <w:b/>
                <w:bCs/>
                <w:color w:val="FFFFFF"/>
                <w:sz w:val="18"/>
                <w:szCs w:val="18"/>
                <w:lang w:eastAsia="de-DE"/>
              </w:rPr>
              <w:t xml:space="preserve"> </w:t>
            </w:r>
            <w:r w:rsidRPr="00755A97">
              <w:rPr>
                <w:rFonts w:ascii="Deutsche Bank Text" w:eastAsia="Times New Roman" w:hAnsi="Deutsche Bank Text" w:cs="Deutsche Bank Text"/>
                <w:b/>
                <w:bCs/>
                <w:i/>
                <w:iCs/>
                <w:color w:val="FFFFFF"/>
                <w:sz w:val="18"/>
                <w:szCs w:val="18"/>
                <w:lang w:eastAsia="de-DE"/>
              </w:rPr>
              <w:t>Art</w:t>
            </w:r>
          </w:p>
        </w:tc>
      </w:tr>
      <w:tr w:rsidR="00606728" w:rsidRPr="00E52ECC" w14:paraId="0CB861FD" w14:textId="77777777" w:rsidTr="006D769A">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0F1788" w14:textId="61CFA121" w:rsidR="007F1601" w:rsidRPr="00E52ECC" w:rsidRDefault="005F1200"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 xml:space="preserve">UBS </w:t>
            </w:r>
            <w:proofErr w:type="spellStart"/>
            <w:r>
              <w:rPr>
                <w:rFonts w:ascii="Deutsche Bank Text" w:eastAsia="Times New Roman" w:hAnsi="Deutsche Bank Text" w:cs="Deutsche Bank Text"/>
                <w:sz w:val="18"/>
                <w:szCs w:val="18"/>
                <w:lang w:val="de-DE" w:eastAsia="de-DE"/>
              </w:rPr>
              <w:t>Switzerland</w:t>
            </w:r>
            <w:proofErr w:type="spellEnd"/>
            <w:r>
              <w:rPr>
                <w:rFonts w:ascii="Deutsche Bank Text" w:eastAsia="Times New Roman" w:hAnsi="Deutsche Bank Text" w:cs="Deutsche Bank Text"/>
                <w:sz w:val="18"/>
                <w:szCs w:val="18"/>
                <w:lang w:val="de-DE" w:eastAsia="de-DE"/>
              </w:rPr>
              <w:t xml:space="preserve"> AG</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6BB57" w14:textId="584C0EAD" w:rsidR="00606728" w:rsidRPr="00E52ECC" w:rsidRDefault="0074023C" w:rsidP="006D769A">
            <w:pPr>
              <w:spacing w:after="0" w:line="240" w:lineRule="auto"/>
              <w:ind w:left="0" w:right="0" w:firstLine="0"/>
              <w:jc w:val="left"/>
              <w:rPr>
                <w:rFonts w:ascii="Deutsche Bank Text" w:eastAsia="Times New Roman" w:hAnsi="Deutsche Bank Text" w:cs="Deutsche Bank Text"/>
                <w:sz w:val="18"/>
                <w:szCs w:val="18"/>
                <w:lang w:eastAsia="de-DE"/>
              </w:rPr>
            </w:pPr>
            <w:r>
              <w:rPr>
                <w:rFonts w:ascii="Deutsche Bank Text" w:eastAsia="Times New Roman" w:hAnsi="Deutsche Bank Text" w:cs="Deutsche Bank Text"/>
                <w:sz w:val="18"/>
                <w:szCs w:val="18"/>
                <w:lang w:eastAsia="de-DE"/>
              </w:rPr>
              <w:t>SIX SIS AG</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DA0B1" w14:textId="1985E912" w:rsidR="00606728" w:rsidRPr="006D769A" w:rsidRDefault="0074023C" w:rsidP="006D769A">
            <w:pPr>
              <w:spacing w:after="0" w:line="240" w:lineRule="auto"/>
              <w:ind w:left="0" w:right="0" w:firstLine="0"/>
              <w:jc w:val="left"/>
              <w:rPr>
                <w:rFonts w:ascii="Deutsche Bank Text" w:eastAsia="Times New Roman" w:hAnsi="Deutsche Bank Text" w:cs="Deutsche Bank Text"/>
                <w:sz w:val="18"/>
                <w:szCs w:val="18"/>
                <w:lang w:val="en-US" w:eastAsia="de-DE"/>
              </w:rPr>
            </w:pPr>
            <w:r>
              <w:rPr>
                <w:rFonts w:ascii="Deutsche Bank Text" w:eastAsia="Times New Roman" w:hAnsi="Deutsche Bank Text" w:cs="Deutsche Bank Text"/>
                <w:sz w:val="18"/>
                <w:szCs w:val="18"/>
                <w:lang w:val="en-US" w:eastAsia="de-DE"/>
              </w:rPr>
              <w:t>Switzerland</w:t>
            </w:r>
          </w:p>
        </w:tc>
        <w:tc>
          <w:tcPr>
            <w:tcW w:w="1286" w:type="dxa"/>
            <w:tcBorders>
              <w:top w:val="single" w:sz="4" w:space="0" w:color="auto"/>
              <w:left w:val="single" w:sz="4" w:space="0" w:color="auto"/>
              <w:bottom w:val="single" w:sz="4" w:space="0" w:color="auto"/>
              <w:right w:val="single" w:sz="4" w:space="0" w:color="auto"/>
            </w:tcBorders>
          </w:tcPr>
          <w:p w14:paraId="581A86F6" w14:textId="5F1922B4" w:rsidR="00606728" w:rsidRPr="00E52ECC" w:rsidRDefault="0074023C"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7F1601" w:rsidRPr="00E52ECC" w14:paraId="65F1FD43" w14:textId="77777777" w:rsidTr="006D769A">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318D19" w14:textId="795A719A" w:rsidR="007F1601" w:rsidRPr="000A7CDC" w:rsidRDefault="00964F49"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eastAsia="de-DE"/>
              </w:rPr>
              <w:t>BNP Paribas S.A.</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EC329" w14:textId="6B08657C" w:rsidR="007F1601" w:rsidRDefault="007F1601" w:rsidP="006D769A">
            <w:pPr>
              <w:spacing w:after="0" w:line="240" w:lineRule="auto"/>
              <w:ind w:left="0" w:right="0" w:firstLine="0"/>
              <w:jc w:val="left"/>
              <w:rPr>
                <w:rFonts w:ascii="Deutsche Bank Text" w:eastAsia="Times New Roman" w:hAnsi="Deutsche Bank Text" w:cs="Deutsche Bank Text"/>
                <w:sz w:val="18"/>
                <w:szCs w:val="18"/>
                <w:lang w:eastAsia="de-DE"/>
              </w:rPr>
            </w:pPr>
            <w:proofErr w:type="spellStart"/>
            <w:r>
              <w:rPr>
                <w:rFonts w:ascii="Deutsche Bank Text" w:eastAsia="Times New Roman" w:hAnsi="Deutsche Bank Text" w:cs="Deutsche Bank Text"/>
                <w:sz w:val="18"/>
                <w:szCs w:val="18"/>
                <w:lang w:eastAsia="de-DE"/>
              </w:rPr>
              <w:t>NZClear</w:t>
            </w:r>
            <w:proofErr w:type="spellEnd"/>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1D5E2" w14:textId="59E4C8C6" w:rsidR="007F1601" w:rsidRDefault="007F1601" w:rsidP="006D769A">
            <w:pPr>
              <w:spacing w:after="0" w:line="240" w:lineRule="auto"/>
              <w:ind w:left="0" w:right="0" w:firstLine="0"/>
              <w:jc w:val="left"/>
              <w:rPr>
                <w:rFonts w:ascii="Deutsche Bank Text" w:eastAsia="Times New Roman" w:hAnsi="Deutsche Bank Text" w:cs="Deutsche Bank Text"/>
                <w:sz w:val="18"/>
                <w:szCs w:val="18"/>
                <w:lang w:val="en-US" w:eastAsia="de-DE"/>
              </w:rPr>
            </w:pPr>
            <w:r>
              <w:rPr>
                <w:rFonts w:ascii="Deutsche Bank Text" w:eastAsia="Times New Roman" w:hAnsi="Deutsche Bank Text" w:cs="Deutsche Bank Text"/>
                <w:sz w:val="18"/>
                <w:szCs w:val="18"/>
                <w:lang w:val="en-US" w:eastAsia="de-DE"/>
              </w:rPr>
              <w:t>New Zealand</w:t>
            </w:r>
          </w:p>
        </w:tc>
        <w:tc>
          <w:tcPr>
            <w:tcW w:w="1286" w:type="dxa"/>
            <w:tcBorders>
              <w:top w:val="single" w:sz="4" w:space="0" w:color="auto"/>
              <w:left w:val="single" w:sz="4" w:space="0" w:color="auto"/>
              <w:bottom w:val="single" w:sz="4" w:space="0" w:color="auto"/>
              <w:right w:val="single" w:sz="4" w:space="0" w:color="auto"/>
            </w:tcBorders>
          </w:tcPr>
          <w:p w14:paraId="04C71EB7" w14:textId="4DA2D4F3" w:rsidR="007F1601" w:rsidRDefault="007F1601"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General</w:t>
            </w:r>
          </w:p>
        </w:tc>
      </w:tr>
      <w:tr w:rsidR="00914D0E" w:rsidRPr="00E52ECC" w14:paraId="67770697" w14:textId="77777777" w:rsidTr="006D769A">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C52D9E" w14:textId="5BAB95BE"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 xml:space="preserve">Bank </w:t>
            </w:r>
            <w:proofErr w:type="spellStart"/>
            <w:r>
              <w:rPr>
                <w:rFonts w:ascii="Deutsche Bank Text" w:eastAsia="Times New Roman" w:hAnsi="Deutsche Bank Text" w:cs="Deutsche Bank Text"/>
                <w:sz w:val="18"/>
                <w:szCs w:val="18"/>
                <w:lang w:val="de-DE" w:eastAsia="de-DE"/>
              </w:rPr>
              <w:t>Leumi</w:t>
            </w:r>
            <w:proofErr w:type="spellEnd"/>
            <w:r>
              <w:rPr>
                <w:rFonts w:ascii="Deutsche Bank Text" w:eastAsia="Times New Roman" w:hAnsi="Deutsche Bank Text" w:cs="Deutsche Bank Text"/>
                <w:sz w:val="18"/>
                <w:szCs w:val="18"/>
                <w:lang w:val="de-DE" w:eastAsia="de-DE"/>
              </w:rPr>
              <w:t xml:space="preserve"> Le-Israel B.M.</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3F4EA" w14:textId="78452EAA"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eastAsia="de-DE"/>
              </w:rPr>
            </w:pPr>
            <w:r w:rsidRPr="00914D0E">
              <w:rPr>
                <w:rFonts w:ascii="Deutsche Bank Text" w:eastAsia="Times New Roman" w:hAnsi="Deutsche Bank Text" w:cs="Deutsche Bank Text"/>
                <w:sz w:val="18"/>
                <w:szCs w:val="18"/>
                <w:lang w:eastAsia="de-DE"/>
              </w:rPr>
              <w:t>Tel Aviv Stock Exchange Clearing House Ltd</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7B236" w14:textId="4BCE8CB8"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en-US" w:eastAsia="de-DE"/>
              </w:rPr>
            </w:pPr>
            <w:r>
              <w:rPr>
                <w:rFonts w:ascii="Deutsche Bank Text" w:eastAsia="Times New Roman" w:hAnsi="Deutsche Bank Text" w:cs="Deutsche Bank Text"/>
                <w:sz w:val="18"/>
                <w:szCs w:val="18"/>
                <w:lang w:val="en-US" w:eastAsia="de-DE"/>
              </w:rPr>
              <w:t>Israel</w:t>
            </w:r>
          </w:p>
        </w:tc>
        <w:tc>
          <w:tcPr>
            <w:tcW w:w="1286" w:type="dxa"/>
            <w:tcBorders>
              <w:top w:val="single" w:sz="4" w:space="0" w:color="auto"/>
              <w:left w:val="single" w:sz="4" w:space="0" w:color="auto"/>
              <w:bottom w:val="single" w:sz="4" w:space="0" w:color="auto"/>
              <w:right w:val="single" w:sz="4" w:space="0" w:color="auto"/>
            </w:tcBorders>
          </w:tcPr>
          <w:p w14:paraId="20CCAF8A" w14:textId="66130CB1"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14D0E" w:rsidRPr="00E52ECC" w14:paraId="3115A631" w14:textId="77777777" w:rsidTr="006D769A">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408980" w14:textId="311EA1FE"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r>
              <w:rPr>
                <w:rFonts w:ascii="Deutsche Bank Text" w:eastAsia="Times New Roman" w:hAnsi="Deutsche Bank Text" w:cs="Deutsche Bank Text"/>
                <w:sz w:val="18"/>
                <w:szCs w:val="18"/>
                <w:lang w:val="de-DE" w:eastAsia="de-DE"/>
              </w:rPr>
              <w:t xml:space="preserve">Bank </w:t>
            </w:r>
            <w:proofErr w:type="spellStart"/>
            <w:r>
              <w:rPr>
                <w:rFonts w:ascii="Deutsche Bank Text" w:eastAsia="Times New Roman" w:hAnsi="Deutsche Bank Text" w:cs="Deutsche Bank Text"/>
                <w:sz w:val="18"/>
                <w:szCs w:val="18"/>
                <w:lang w:val="de-DE" w:eastAsia="de-DE"/>
              </w:rPr>
              <w:t>Leumi</w:t>
            </w:r>
            <w:proofErr w:type="spellEnd"/>
            <w:r>
              <w:rPr>
                <w:rFonts w:ascii="Deutsche Bank Text" w:eastAsia="Times New Roman" w:hAnsi="Deutsche Bank Text" w:cs="Deutsche Bank Text"/>
                <w:sz w:val="18"/>
                <w:szCs w:val="18"/>
                <w:lang w:val="de-DE" w:eastAsia="de-DE"/>
              </w:rPr>
              <w:t xml:space="preserve"> Le-Israel B.M.</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D32E" w14:textId="7074B6B6" w:rsidR="00914D0E" w:rsidRPr="00914D0E" w:rsidRDefault="00914D0E" w:rsidP="006D769A">
            <w:pPr>
              <w:spacing w:after="0" w:line="240" w:lineRule="auto"/>
              <w:ind w:left="0" w:right="0" w:firstLine="0"/>
              <w:jc w:val="left"/>
              <w:rPr>
                <w:rFonts w:ascii="Deutsche Bank Text" w:eastAsia="Times New Roman" w:hAnsi="Deutsche Bank Text" w:cs="Deutsche Bank Text"/>
                <w:sz w:val="18"/>
                <w:szCs w:val="18"/>
                <w:lang w:eastAsia="de-DE"/>
              </w:rPr>
            </w:pPr>
            <w:r w:rsidRPr="00914D0E">
              <w:rPr>
                <w:rFonts w:ascii="Deutsche Bank Text" w:eastAsia="Times New Roman" w:hAnsi="Deutsche Bank Text" w:cs="Deutsche Bank Text"/>
                <w:sz w:val="18"/>
                <w:szCs w:val="18"/>
                <w:lang w:eastAsia="de-DE"/>
              </w:rPr>
              <w:t>MAOF Clearing House Ltd</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D8A30" w14:textId="00245B19"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en-US" w:eastAsia="de-DE"/>
              </w:rPr>
            </w:pPr>
            <w:r>
              <w:rPr>
                <w:rFonts w:ascii="Deutsche Bank Text" w:eastAsia="Times New Roman" w:hAnsi="Deutsche Bank Text" w:cs="Deutsche Bank Text"/>
                <w:sz w:val="18"/>
                <w:szCs w:val="18"/>
                <w:lang w:val="en-US" w:eastAsia="de-DE"/>
              </w:rPr>
              <w:t>Israel</w:t>
            </w:r>
          </w:p>
        </w:tc>
        <w:tc>
          <w:tcPr>
            <w:tcW w:w="1286" w:type="dxa"/>
            <w:tcBorders>
              <w:top w:val="single" w:sz="4" w:space="0" w:color="auto"/>
              <w:left w:val="single" w:sz="4" w:space="0" w:color="auto"/>
              <w:bottom w:val="single" w:sz="4" w:space="0" w:color="auto"/>
              <w:right w:val="single" w:sz="4" w:space="0" w:color="auto"/>
            </w:tcBorders>
          </w:tcPr>
          <w:p w14:paraId="20CB44A8" w14:textId="3BC22B0C"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914D0E" w:rsidRPr="00E52ECC" w14:paraId="54BC48C3" w14:textId="77777777" w:rsidTr="006D769A">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FE5A3E" w14:textId="39D27702" w:rsidR="00914D0E" w:rsidRPr="00755A97" w:rsidRDefault="00CC46CF" w:rsidP="006D769A">
            <w:pPr>
              <w:spacing w:after="0" w:line="240" w:lineRule="auto"/>
              <w:ind w:left="0" w:right="0" w:firstLine="0"/>
              <w:jc w:val="left"/>
              <w:rPr>
                <w:rFonts w:ascii="Deutsche Bank Text" w:eastAsia="Times New Roman" w:hAnsi="Deutsche Bank Text" w:cs="Deutsche Bank Text"/>
                <w:sz w:val="18"/>
                <w:szCs w:val="18"/>
                <w:lang w:eastAsia="de-DE"/>
              </w:rPr>
            </w:pPr>
            <w:r w:rsidRPr="00755A97">
              <w:rPr>
                <w:rFonts w:ascii="Deutsche Bank Text" w:eastAsia="Times New Roman" w:hAnsi="Deutsche Bank Text" w:cs="Deutsche Bank Text"/>
                <w:sz w:val="18"/>
                <w:szCs w:val="18"/>
                <w:lang w:eastAsia="de-DE"/>
              </w:rPr>
              <w:lastRenderedPageBreak/>
              <w:t>Citibank Europe plc, Dublin – Romania Branch</w:t>
            </w:r>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8AEF3" w14:textId="40495249" w:rsidR="00914D0E" w:rsidRPr="00914D0E" w:rsidRDefault="00914D0E" w:rsidP="006D769A">
            <w:pPr>
              <w:spacing w:after="0" w:line="240" w:lineRule="auto"/>
              <w:ind w:left="0" w:right="0" w:firstLine="0"/>
              <w:jc w:val="left"/>
              <w:rPr>
                <w:rFonts w:ascii="Deutsche Bank Text" w:eastAsia="Times New Roman" w:hAnsi="Deutsche Bank Text" w:cs="Deutsche Bank Text"/>
                <w:sz w:val="18"/>
                <w:szCs w:val="18"/>
                <w:lang w:eastAsia="de-DE"/>
              </w:rPr>
            </w:pPr>
            <w:r w:rsidRPr="00914D0E">
              <w:rPr>
                <w:rFonts w:ascii="Deutsche Bank Text" w:eastAsia="Times New Roman" w:hAnsi="Deutsche Bank Text" w:cs="Deutsche Bank Text"/>
                <w:sz w:val="18"/>
                <w:szCs w:val="18"/>
                <w:lang w:eastAsia="de-DE"/>
              </w:rPr>
              <w:t>Romanian Central Depository</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837B" w14:textId="2EAA9B87"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en-US" w:eastAsia="de-DE"/>
              </w:rPr>
            </w:pPr>
            <w:r>
              <w:rPr>
                <w:rFonts w:ascii="Deutsche Bank Text" w:eastAsia="Times New Roman" w:hAnsi="Deutsche Bank Text" w:cs="Deutsche Bank Text"/>
                <w:sz w:val="18"/>
                <w:szCs w:val="18"/>
                <w:lang w:val="en-US" w:eastAsia="de-DE"/>
              </w:rPr>
              <w:t>Romania</w:t>
            </w:r>
          </w:p>
        </w:tc>
        <w:tc>
          <w:tcPr>
            <w:tcW w:w="1286" w:type="dxa"/>
            <w:tcBorders>
              <w:top w:val="single" w:sz="4" w:space="0" w:color="auto"/>
              <w:left w:val="single" w:sz="4" w:space="0" w:color="auto"/>
              <w:bottom w:val="single" w:sz="4" w:space="0" w:color="auto"/>
              <w:right w:val="single" w:sz="4" w:space="0" w:color="auto"/>
            </w:tcBorders>
          </w:tcPr>
          <w:p w14:paraId="5D0CF267" w14:textId="14B5A1E8" w:rsidR="00914D0E" w:rsidRDefault="00914D0E"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r w:rsidR="00CC46CF" w:rsidRPr="00E52ECC" w14:paraId="37DDFD11" w14:textId="77777777" w:rsidTr="006D769A">
        <w:trPr>
          <w:trHeight w:val="300"/>
        </w:trPr>
        <w:tc>
          <w:tcPr>
            <w:tcW w:w="283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6FA264" w14:textId="10373ABA" w:rsidR="00CC46CF" w:rsidRDefault="00CC46CF"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proofErr w:type="gramStart"/>
            <w:r w:rsidRPr="00CC46CF">
              <w:rPr>
                <w:rFonts w:ascii="Deutsche Bank Text" w:eastAsia="Times New Roman" w:hAnsi="Deutsche Bank Text" w:cs="Deutsche Bank Text"/>
                <w:sz w:val="18"/>
                <w:szCs w:val="18"/>
                <w:lang w:val="de-DE" w:eastAsia="de-DE"/>
              </w:rPr>
              <w:t>AO Raiffeisenbank</w:t>
            </w:r>
            <w:proofErr w:type="gramEnd"/>
          </w:p>
        </w:tc>
        <w:tc>
          <w:tcPr>
            <w:tcW w:w="33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595CB" w14:textId="69B2FBBA" w:rsidR="00CC46CF" w:rsidRPr="00914D0E" w:rsidRDefault="00CC46CF" w:rsidP="006D769A">
            <w:pPr>
              <w:spacing w:after="0" w:line="240" w:lineRule="auto"/>
              <w:ind w:left="0" w:right="0" w:firstLine="0"/>
              <w:jc w:val="left"/>
              <w:rPr>
                <w:rFonts w:ascii="Deutsche Bank Text" w:eastAsia="Times New Roman" w:hAnsi="Deutsche Bank Text" w:cs="Deutsche Bank Text"/>
                <w:sz w:val="18"/>
                <w:szCs w:val="18"/>
                <w:lang w:eastAsia="de-DE"/>
              </w:rPr>
            </w:pPr>
            <w:r w:rsidRPr="00CC46CF">
              <w:rPr>
                <w:rFonts w:ascii="Deutsche Bank Text" w:eastAsia="Times New Roman" w:hAnsi="Deutsche Bank Text" w:cs="Deutsche Bank Text"/>
                <w:sz w:val="18"/>
                <w:szCs w:val="18"/>
                <w:lang w:eastAsia="de-DE"/>
              </w:rPr>
              <w:t>National Settlement Depository</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060D1" w14:textId="6C4EBA53" w:rsidR="00CC46CF" w:rsidRDefault="00CC46CF" w:rsidP="006D769A">
            <w:pPr>
              <w:spacing w:after="0" w:line="240" w:lineRule="auto"/>
              <w:ind w:left="0" w:right="0" w:firstLine="0"/>
              <w:jc w:val="left"/>
              <w:rPr>
                <w:rFonts w:ascii="Deutsche Bank Text" w:eastAsia="Times New Roman" w:hAnsi="Deutsche Bank Text" w:cs="Deutsche Bank Text"/>
                <w:sz w:val="18"/>
                <w:szCs w:val="18"/>
                <w:lang w:val="en-US" w:eastAsia="de-DE"/>
              </w:rPr>
            </w:pPr>
            <w:r>
              <w:rPr>
                <w:rFonts w:ascii="Deutsche Bank Text" w:eastAsia="Times New Roman" w:hAnsi="Deutsche Bank Text" w:cs="Deutsche Bank Text"/>
                <w:sz w:val="18"/>
                <w:szCs w:val="18"/>
                <w:lang w:val="en-US" w:eastAsia="de-DE"/>
              </w:rPr>
              <w:t>Russia</w:t>
            </w:r>
          </w:p>
        </w:tc>
        <w:tc>
          <w:tcPr>
            <w:tcW w:w="1286" w:type="dxa"/>
            <w:tcBorders>
              <w:top w:val="single" w:sz="4" w:space="0" w:color="auto"/>
              <w:left w:val="single" w:sz="4" w:space="0" w:color="auto"/>
              <w:bottom w:val="single" w:sz="4" w:space="0" w:color="auto"/>
              <w:right w:val="single" w:sz="4" w:space="0" w:color="auto"/>
            </w:tcBorders>
          </w:tcPr>
          <w:p w14:paraId="03CF0420" w14:textId="50450575" w:rsidR="00CC46CF" w:rsidRDefault="00CC46CF" w:rsidP="006D769A">
            <w:pPr>
              <w:spacing w:after="0" w:line="240" w:lineRule="auto"/>
              <w:ind w:left="0" w:right="0" w:firstLine="0"/>
              <w:jc w:val="left"/>
              <w:rPr>
                <w:rFonts w:ascii="Deutsche Bank Text" w:eastAsia="Times New Roman" w:hAnsi="Deutsche Bank Text" w:cs="Deutsche Bank Text"/>
                <w:sz w:val="18"/>
                <w:szCs w:val="18"/>
                <w:lang w:val="de-DE" w:eastAsia="de-DE"/>
              </w:rPr>
            </w:pPr>
            <w:proofErr w:type="spellStart"/>
            <w:r>
              <w:rPr>
                <w:rFonts w:ascii="Deutsche Bank Text" w:eastAsia="Times New Roman" w:hAnsi="Deutsche Bank Text" w:cs="Deutsche Bank Text"/>
                <w:sz w:val="18"/>
                <w:szCs w:val="18"/>
                <w:lang w:val="de-DE" w:eastAsia="de-DE"/>
              </w:rPr>
              <w:t>Specific</w:t>
            </w:r>
            <w:proofErr w:type="spellEnd"/>
          </w:p>
        </w:tc>
      </w:tr>
    </w:tbl>
    <w:p w14:paraId="7E4894B2" w14:textId="3157AA2F" w:rsidR="00606728" w:rsidRPr="00E52ECC" w:rsidRDefault="00606728" w:rsidP="009C00F5">
      <w:pPr>
        <w:spacing w:after="139" w:line="259" w:lineRule="auto"/>
        <w:ind w:left="0" w:right="0" w:firstLine="0"/>
        <w:rPr>
          <w:rFonts w:ascii="Deutsche Bank Text" w:hAnsi="Deutsche Bank Text" w:cs="Deutsche Bank Text"/>
        </w:rPr>
      </w:pPr>
    </w:p>
    <w:sectPr w:rsidR="00606728" w:rsidRPr="00E52ECC" w:rsidSect="00771ACE">
      <w:footerReference w:type="default" r:id="rId15"/>
      <w:pgSz w:w="12240" w:h="15840"/>
      <w:pgMar w:top="1276" w:right="1080" w:bottom="1440" w:left="108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496E" w14:textId="77777777" w:rsidR="0063016E" w:rsidRDefault="0063016E" w:rsidP="00395726">
      <w:pPr>
        <w:spacing w:after="0" w:line="240" w:lineRule="auto"/>
      </w:pPr>
      <w:r>
        <w:separator/>
      </w:r>
    </w:p>
  </w:endnote>
  <w:endnote w:type="continuationSeparator" w:id="0">
    <w:p w14:paraId="2444BE67" w14:textId="77777777" w:rsidR="0063016E" w:rsidRDefault="0063016E" w:rsidP="0039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 w:name="Deutsche Bank Display">
    <w:panose1 w:val="020F0403020203030304"/>
    <w:charset w:val="00"/>
    <w:family w:val="swiss"/>
    <w:pitch w:val="variable"/>
    <w:sig w:usb0="A000006F" w:usb1="0000006B" w:usb2="0000002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E218" w14:textId="48F12331" w:rsidR="004776CB" w:rsidRDefault="00E739F2">
    <w:pPr>
      <w:pStyle w:val="Footer"/>
      <w:jc w:val="center"/>
    </w:pPr>
    <w:r>
      <w:rPr>
        <w:noProof/>
      </w:rPr>
      <mc:AlternateContent>
        <mc:Choice Requires="wps">
          <w:drawing>
            <wp:anchor distT="0" distB="0" distL="114300" distR="114300" simplePos="0" relativeHeight="251659264" behindDoc="0" locked="0" layoutInCell="0" allowOverlap="1" wp14:anchorId="65DFD814" wp14:editId="5B4D397A">
              <wp:simplePos x="0" y="0"/>
              <wp:positionH relativeFrom="page">
                <wp:posOffset>0</wp:posOffset>
              </wp:positionH>
              <wp:positionV relativeFrom="page">
                <wp:posOffset>9594215</wp:posOffset>
              </wp:positionV>
              <wp:extent cx="7772400" cy="273050"/>
              <wp:effectExtent l="0" t="0" r="0" b="12700"/>
              <wp:wrapNone/>
              <wp:docPr id="2" name="MSIPCM3cfd4563b6c4b0bb4b0849b8" descr="{&quot;HashCode&quot;:-186409620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5DFCE" w14:textId="6B2D17E4" w:rsidR="00E739F2" w:rsidRPr="00E739F2" w:rsidRDefault="00E739F2" w:rsidP="00E739F2">
                          <w:pPr>
                            <w:spacing w:after="0"/>
                            <w:ind w:left="0" w:right="0"/>
                            <w:jc w:val="center"/>
                            <w:rPr>
                              <w:rFonts w:ascii="Calibri" w:hAnsi="Calibri" w:cs="Calibri"/>
                              <w:sz w:val="20"/>
                            </w:rPr>
                          </w:pPr>
                          <w:r w:rsidRPr="00E739F2">
                            <w:rPr>
                              <w:rFonts w:ascii="Calibri" w:hAnsi="Calibri" w:cs="Calibri"/>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DFD814" id="_x0000_t202" coordsize="21600,21600" o:spt="202" path="m,l,21600r21600,l21600,xe">
              <v:stroke joinstyle="miter"/>
              <v:path gradientshapeok="t" o:connecttype="rect"/>
            </v:shapetype>
            <v:shape id="MSIPCM3cfd4563b6c4b0bb4b0849b8" o:spid="_x0000_s1026" type="#_x0000_t202" alt="{&quot;HashCode&quot;:-1864096203,&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4F5DFCE" w14:textId="6B2D17E4" w:rsidR="00E739F2" w:rsidRPr="00E739F2" w:rsidRDefault="00E739F2" w:rsidP="00E739F2">
                    <w:pPr>
                      <w:spacing w:after="0"/>
                      <w:ind w:left="0" w:right="0"/>
                      <w:jc w:val="center"/>
                      <w:rPr>
                        <w:rFonts w:ascii="Calibri" w:hAnsi="Calibri" w:cs="Calibri"/>
                        <w:sz w:val="20"/>
                      </w:rPr>
                    </w:pPr>
                    <w:r w:rsidRPr="00E739F2">
                      <w:rPr>
                        <w:rFonts w:ascii="Calibri" w:hAnsi="Calibri" w:cs="Calibri"/>
                        <w:sz w:val="20"/>
                      </w:rPr>
                      <w:t xml:space="preserve"> </w:t>
                    </w:r>
                  </w:p>
                </w:txbxContent>
              </v:textbox>
              <w10:wrap anchorx="page" anchory="page"/>
            </v:shape>
          </w:pict>
        </mc:Fallback>
      </mc:AlternateContent>
    </w:r>
    <w:sdt>
      <w:sdtPr>
        <w:id w:val="-1677492085"/>
        <w:docPartObj>
          <w:docPartGallery w:val="Page Numbers (Bottom of Page)"/>
          <w:docPartUnique/>
        </w:docPartObj>
      </w:sdtPr>
      <w:sdtEndPr>
        <w:rPr>
          <w:noProof/>
        </w:rPr>
      </w:sdtEndPr>
      <w:sdtContent>
        <w:r w:rsidR="004776CB">
          <w:fldChar w:fldCharType="begin"/>
        </w:r>
        <w:r w:rsidR="004776CB">
          <w:instrText xml:space="preserve"> PAGE   \* MERGEFORMAT </w:instrText>
        </w:r>
        <w:r w:rsidR="004776CB">
          <w:fldChar w:fldCharType="separate"/>
        </w:r>
        <w:r w:rsidR="004776CB">
          <w:rPr>
            <w:noProof/>
          </w:rPr>
          <w:t>2</w:t>
        </w:r>
        <w:r w:rsidR="004776CB">
          <w:rPr>
            <w:noProof/>
          </w:rPr>
          <w:fldChar w:fldCharType="end"/>
        </w:r>
      </w:sdtContent>
    </w:sdt>
  </w:p>
  <w:p w14:paraId="7C757E0E" w14:textId="1928232B" w:rsidR="00395726" w:rsidRDefault="00395726" w:rsidP="004776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2CDC" w14:textId="77777777" w:rsidR="0063016E" w:rsidRDefault="0063016E" w:rsidP="00395726">
      <w:pPr>
        <w:spacing w:after="0" w:line="240" w:lineRule="auto"/>
      </w:pPr>
      <w:r>
        <w:separator/>
      </w:r>
    </w:p>
  </w:footnote>
  <w:footnote w:type="continuationSeparator" w:id="0">
    <w:p w14:paraId="30BAD07A" w14:textId="77777777" w:rsidR="0063016E" w:rsidRDefault="0063016E" w:rsidP="00395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BB5"/>
    <w:multiLevelType w:val="hybridMultilevel"/>
    <w:tmpl w:val="BD0E3C16"/>
    <w:lvl w:ilvl="0" w:tplc="1AE89A32">
      <w:start w:val="1"/>
      <w:numFmt w:val="bullet"/>
      <w:lvlText w:val="•"/>
      <w:lvlJc w:val="left"/>
      <w:pPr>
        <w:ind w:left="360" w:firstLine="0"/>
      </w:pPr>
      <w:rPr>
        <w:rFonts w:ascii="Arial" w:eastAsia="Arial" w:hAnsi="Arial" w:hint="default"/>
        <w:b w:val="0"/>
        <w:i w:val="0"/>
        <w:strike w:val="0"/>
        <w:dstrike w:val="0"/>
        <w:color w:val="000000"/>
        <w:sz w:val="19"/>
        <w:szCs w:val="19"/>
        <w:u w:val="none" w:color="000000"/>
        <w:bdr w:val="none" w:sz="0" w:space="0" w:color="auto"/>
        <w:shd w:val="clear" w:color="auto" w:fill="auto"/>
        <w:vertAlign w:val="baseline"/>
      </w:rPr>
    </w:lvl>
    <w:lvl w:ilvl="1" w:tplc="275A17FC">
      <w:start w:val="1"/>
      <w:numFmt w:val="bullet"/>
      <w:lvlText w:val="o"/>
      <w:lvlJc w:val="left"/>
      <w:pPr>
        <w:ind w:left="14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4D6AA5C">
      <w:start w:val="1"/>
      <w:numFmt w:val="bullet"/>
      <w:lvlText w:val="▪"/>
      <w:lvlJc w:val="left"/>
      <w:pPr>
        <w:ind w:left="21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FCE7A94">
      <w:start w:val="1"/>
      <w:numFmt w:val="bullet"/>
      <w:lvlText w:val="•"/>
      <w:lvlJc w:val="left"/>
      <w:pPr>
        <w:ind w:left="29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430B79C">
      <w:start w:val="1"/>
      <w:numFmt w:val="bullet"/>
      <w:lvlText w:val="o"/>
      <w:lvlJc w:val="left"/>
      <w:pPr>
        <w:ind w:left="36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9A8ACE4">
      <w:start w:val="1"/>
      <w:numFmt w:val="bullet"/>
      <w:lvlText w:val="▪"/>
      <w:lvlJc w:val="left"/>
      <w:pPr>
        <w:ind w:left="43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F4A916">
      <w:start w:val="1"/>
      <w:numFmt w:val="bullet"/>
      <w:lvlText w:val="•"/>
      <w:lvlJc w:val="left"/>
      <w:pPr>
        <w:ind w:left="50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8DCAFB4">
      <w:start w:val="1"/>
      <w:numFmt w:val="bullet"/>
      <w:lvlText w:val="o"/>
      <w:lvlJc w:val="left"/>
      <w:pPr>
        <w:ind w:left="57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4CCF654">
      <w:start w:val="1"/>
      <w:numFmt w:val="bullet"/>
      <w:lvlText w:val="▪"/>
      <w:lvlJc w:val="left"/>
      <w:pPr>
        <w:ind w:left="65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6A925C6"/>
    <w:multiLevelType w:val="hybridMultilevel"/>
    <w:tmpl w:val="A30CA628"/>
    <w:lvl w:ilvl="0" w:tplc="32E4C17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78B8"/>
    <w:multiLevelType w:val="hybridMultilevel"/>
    <w:tmpl w:val="9F6444EE"/>
    <w:lvl w:ilvl="0" w:tplc="08090017">
      <w:start w:val="1"/>
      <w:numFmt w:val="lowerLetter"/>
      <w:lvlText w:val="%1)"/>
      <w:lvlJc w:val="left"/>
      <w:pPr>
        <w:ind w:left="2108" w:hanging="360"/>
      </w:pPr>
      <w:rPr>
        <w:rFonts w:cs="Times New Roman" w:hint="default"/>
      </w:rPr>
    </w:lvl>
    <w:lvl w:ilvl="1" w:tplc="08090019" w:tentative="1">
      <w:start w:val="1"/>
      <w:numFmt w:val="lowerLetter"/>
      <w:lvlText w:val="%2."/>
      <w:lvlJc w:val="left"/>
      <w:pPr>
        <w:ind w:left="2828" w:hanging="360"/>
      </w:pPr>
    </w:lvl>
    <w:lvl w:ilvl="2" w:tplc="0809001B" w:tentative="1">
      <w:start w:val="1"/>
      <w:numFmt w:val="lowerRoman"/>
      <w:lvlText w:val="%3."/>
      <w:lvlJc w:val="right"/>
      <w:pPr>
        <w:ind w:left="3548" w:hanging="180"/>
      </w:pPr>
    </w:lvl>
    <w:lvl w:ilvl="3" w:tplc="0809000F" w:tentative="1">
      <w:start w:val="1"/>
      <w:numFmt w:val="decimal"/>
      <w:lvlText w:val="%4."/>
      <w:lvlJc w:val="left"/>
      <w:pPr>
        <w:ind w:left="4268" w:hanging="360"/>
      </w:pPr>
    </w:lvl>
    <w:lvl w:ilvl="4" w:tplc="08090019" w:tentative="1">
      <w:start w:val="1"/>
      <w:numFmt w:val="lowerLetter"/>
      <w:lvlText w:val="%5."/>
      <w:lvlJc w:val="left"/>
      <w:pPr>
        <w:ind w:left="4988" w:hanging="360"/>
      </w:pPr>
    </w:lvl>
    <w:lvl w:ilvl="5" w:tplc="0809001B" w:tentative="1">
      <w:start w:val="1"/>
      <w:numFmt w:val="lowerRoman"/>
      <w:lvlText w:val="%6."/>
      <w:lvlJc w:val="right"/>
      <w:pPr>
        <w:ind w:left="5708" w:hanging="180"/>
      </w:pPr>
    </w:lvl>
    <w:lvl w:ilvl="6" w:tplc="0809000F" w:tentative="1">
      <w:start w:val="1"/>
      <w:numFmt w:val="decimal"/>
      <w:lvlText w:val="%7."/>
      <w:lvlJc w:val="left"/>
      <w:pPr>
        <w:ind w:left="6428" w:hanging="360"/>
      </w:pPr>
    </w:lvl>
    <w:lvl w:ilvl="7" w:tplc="08090019" w:tentative="1">
      <w:start w:val="1"/>
      <w:numFmt w:val="lowerLetter"/>
      <w:lvlText w:val="%8."/>
      <w:lvlJc w:val="left"/>
      <w:pPr>
        <w:ind w:left="7148" w:hanging="360"/>
      </w:pPr>
    </w:lvl>
    <w:lvl w:ilvl="8" w:tplc="0809001B" w:tentative="1">
      <w:start w:val="1"/>
      <w:numFmt w:val="lowerRoman"/>
      <w:lvlText w:val="%9."/>
      <w:lvlJc w:val="right"/>
      <w:pPr>
        <w:ind w:left="7868" w:hanging="180"/>
      </w:pPr>
    </w:lvl>
  </w:abstractNum>
  <w:abstractNum w:abstractNumId="3" w15:restartNumberingAfterBreak="0">
    <w:nsid w:val="2A831B77"/>
    <w:multiLevelType w:val="hybridMultilevel"/>
    <w:tmpl w:val="B6EAB98C"/>
    <w:lvl w:ilvl="0" w:tplc="BB0C2C42">
      <w:start w:val="1"/>
      <w:numFmt w:val="bullet"/>
      <w:lvlText w:val="•"/>
      <w:lvlJc w:val="left"/>
      <w:pPr>
        <w:ind w:left="12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75A17FC">
      <w:start w:val="1"/>
      <w:numFmt w:val="bullet"/>
      <w:lvlText w:val="o"/>
      <w:lvlJc w:val="left"/>
      <w:pPr>
        <w:ind w:left="14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4D6AA5C">
      <w:start w:val="1"/>
      <w:numFmt w:val="bullet"/>
      <w:lvlText w:val="▪"/>
      <w:lvlJc w:val="left"/>
      <w:pPr>
        <w:ind w:left="21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FCE7A94">
      <w:start w:val="1"/>
      <w:numFmt w:val="bullet"/>
      <w:lvlText w:val="•"/>
      <w:lvlJc w:val="left"/>
      <w:pPr>
        <w:ind w:left="29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430B79C">
      <w:start w:val="1"/>
      <w:numFmt w:val="bullet"/>
      <w:lvlText w:val="o"/>
      <w:lvlJc w:val="left"/>
      <w:pPr>
        <w:ind w:left="36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9A8ACE4">
      <w:start w:val="1"/>
      <w:numFmt w:val="bullet"/>
      <w:lvlText w:val="▪"/>
      <w:lvlJc w:val="left"/>
      <w:pPr>
        <w:ind w:left="43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F4A916">
      <w:start w:val="1"/>
      <w:numFmt w:val="bullet"/>
      <w:lvlText w:val="•"/>
      <w:lvlJc w:val="left"/>
      <w:pPr>
        <w:ind w:left="50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8DCAFB4">
      <w:start w:val="1"/>
      <w:numFmt w:val="bullet"/>
      <w:lvlText w:val="o"/>
      <w:lvlJc w:val="left"/>
      <w:pPr>
        <w:ind w:left="57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4CCF654">
      <w:start w:val="1"/>
      <w:numFmt w:val="bullet"/>
      <w:lvlText w:val="▪"/>
      <w:lvlJc w:val="left"/>
      <w:pPr>
        <w:ind w:left="65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8E863B0"/>
    <w:multiLevelType w:val="hybridMultilevel"/>
    <w:tmpl w:val="C57A5F1A"/>
    <w:lvl w:ilvl="0" w:tplc="57280152">
      <w:start w:val="1"/>
      <w:numFmt w:val="lowerLetter"/>
      <w:lvlText w:val="%1)"/>
      <w:lvlJc w:val="left"/>
      <w:pPr>
        <w:ind w:left="865" w:hanging="360"/>
      </w:pPr>
      <w:rPr>
        <w:rFonts w:hint="default"/>
      </w:rPr>
    </w:lvl>
    <w:lvl w:ilvl="1" w:tplc="08090019" w:tentative="1">
      <w:start w:val="1"/>
      <w:numFmt w:val="lowerLetter"/>
      <w:lvlText w:val="%2."/>
      <w:lvlJc w:val="left"/>
      <w:pPr>
        <w:ind w:left="1585" w:hanging="360"/>
      </w:pPr>
    </w:lvl>
    <w:lvl w:ilvl="2" w:tplc="0809001B" w:tentative="1">
      <w:start w:val="1"/>
      <w:numFmt w:val="lowerRoman"/>
      <w:lvlText w:val="%3."/>
      <w:lvlJc w:val="right"/>
      <w:pPr>
        <w:ind w:left="2305" w:hanging="180"/>
      </w:pPr>
    </w:lvl>
    <w:lvl w:ilvl="3" w:tplc="0809000F" w:tentative="1">
      <w:start w:val="1"/>
      <w:numFmt w:val="decimal"/>
      <w:lvlText w:val="%4."/>
      <w:lvlJc w:val="left"/>
      <w:pPr>
        <w:ind w:left="3025" w:hanging="360"/>
      </w:pPr>
    </w:lvl>
    <w:lvl w:ilvl="4" w:tplc="08090019" w:tentative="1">
      <w:start w:val="1"/>
      <w:numFmt w:val="lowerLetter"/>
      <w:lvlText w:val="%5."/>
      <w:lvlJc w:val="left"/>
      <w:pPr>
        <w:ind w:left="3745" w:hanging="360"/>
      </w:pPr>
    </w:lvl>
    <w:lvl w:ilvl="5" w:tplc="0809001B" w:tentative="1">
      <w:start w:val="1"/>
      <w:numFmt w:val="lowerRoman"/>
      <w:lvlText w:val="%6."/>
      <w:lvlJc w:val="right"/>
      <w:pPr>
        <w:ind w:left="4465" w:hanging="180"/>
      </w:pPr>
    </w:lvl>
    <w:lvl w:ilvl="6" w:tplc="0809000F" w:tentative="1">
      <w:start w:val="1"/>
      <w:numFmt w:val="decimal"/>
      <w:lvlText w:val="%7."/>
      <w:lvlJc w:val="left"/>
      <w:pPr>
        <w:ind w:left="5185" w:hanging="360"/>
      </w:pPr>
    </w:lvl>
    <w:lvl w:ilvl="7" w:tplc="08090019" w:tentative="1">
      <w:start w:val="1"/>
      <w:numFmt w:val="lowerLetter"/>
      <w:lvlText w:val="%8."/>
      <w:lvlJc w:val="left"/>
      <w:pPr>
        <w:ind w:left="5905" w:hanging="360"/>
      </w:pPr>
    </w:lvl>
    <w:lvl w:ilvl="8" w:tplc="0809001B" w:tentative="1">
      <w:start w:val="1"/>
      <w:numFmt w:val="lowerRoman"/>
      <w:lvlText w:val="%9."/>
      <w:lvlJc w:val="right"/>
      <w:pPr>
        <w:ind w:left="6625" w:hanging="180"/>
      </w:pPr>
    </w:lvl>
  </w:abstractNum>
  <w:abstractNum w:abstractNumId="5" w15:restartNumberingAfterBreak="0">
    <w:nsid w:val="44E66969"/>
    <w:multiLevelType w:val="hybridMultilevel"/>
    <w:tmpl w:val="655CE3C8"/>
    <w:lvl w:ilvl="0" w:tplc="D7BC0AAA">
      <w:start w:val="1"/>
      <w:numFmt w:val="bullet"/>
      <w:lvlText w:val="•"/>
      <w:lvlJc w:val="left"/>
      <w:pPr>
        <w:ind w:left="360" w:firstLine="0"/>
      </w:pPr>
      <w:rPr>
        <w:rFonts w:ascii="Arial" w:eastAsia="Arial" w:hAnsi="Arial" w:hint="default"/>
        <w:b w:val="0"/>
        <w:i w:val="0"/>
        <w:strike w:val="0"/>
        <w:dstrike w:val="0"/>
        <w:color w:val="000000"/>
        <w:sz w:val="19"/>
        <w:szCs w:val="19"/>
        <w:u w:val="none" w:color="000000"/>
        <w:bdr w:val="none" w:sz="0" w:space="0" w:color="auto"/>
        <w:shd w:val="clear" w:color="auto" w:fill="auto"/>
        <w:vertAlign w:val="baseline"/>
      </w:rPr>
    </w:lvl>
    <w:lvl w:ilvl="1" w:tplc="275A17FC">
      <w:start w:val="1"/>
      <w:numFmt w:val="bullet"/>
      <w:lvlText w:val="o"/>
      <w:lvlJc w:val="left"/>
      <w:pPr>
        <w:ind w:left="146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4D6AA5C">
      <w:start w:val="1"/>
      <w:numFmt w:val="bullet"/>
      <w:lvlText w:val="▪"/>
      <w:lvlJc w:val="left"/>
      <w:pPr>
        <w:ind w:left="21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FCE7A94">
      <w:start w:val="1"/>
      <w:numFmt w:val="bullet"/>
      <w:lvlText w:val="•"/>
      <w:lvlJc w:val="left"/>
      <w:pPr>
        <w:ind w:left="290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430B79C">
      <w:start w:val="1"/>
      <w:numFmt w:val="bullet"/>
      <w:lvlText w:val="o"/>
      <w:lvlJc w:val="left"/>
      <w:pPr>
        <w:ind w:left="362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9A8ACE4">
      <w:start w:val="1"/>
      <w:numFmt w:val="bullet"/>
      <w:lvlText w:val="▪"/>
      <w:lvlJc w:val="left"/>
      <w:pPr>
        <w:ind w:left="434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4F4A916">
      <w:start w:val="1"/>
      <w:numFmt w:val="bullet"/>
      <w:lvlText w:val="•"/>
      <w:lvlJc w:val="left"/>
      <w:pPr>
        <w:ind w:left="50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8DCAFB4">
      <w:start w:val="1"/>
      <w:numFmt w:val="bullet"/>
      <w:lvlText w:val="o"/>
      <w:lvlJc w:val="left"/>
      <w:pPr>
        <w:ind w:left="578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4CCF654">
      <w:start w:val="1"/>
      <w:numFmt w:val="bullet"/>
      <w:lvlText w:val="▪"/>
      <w:lvlJc w:val="left"/>
      <w:pPr>
        <w:ind w:left="650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511548C8"/>
    <w:multiLevelType w:val="hybridMultilevel"/>
    <w:tmpl w:val="DF58D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C54CDE"/>
    <w:multiLevelType w:val="hybridMultilevel"/>
    <w:tmpl w:val="66E4A88C"/>
    <w:lvl w:ilvl="0" w:tplc="F87AE46A">
      <w:start w:val="1"/>
      <w:numFmt w:val="lowerLetter"/>
      <w:lvlText w:val="%1)"/>
      <w:lvlJc w:val="left"/>
      <w:pPr>
        <w:ind w:left="1077" w:hanging="363"/>
      </w:pPr>
      <w:rPr>
        <w:rFonts w:ascii="Arial" w:eastAsia="Arial" w:hAnsi="Arial" w:cs="Arial" w:hint="default"/>
        <w:b w:val="0"/>
        <w:i w:val="0"/>
        <w:strike w:val="0"/>
        <w:dstrike w:val="0"/>
        <w:color w:val="000000"/>
        <w:sz w:val="19"/>
        <w:szCs w:val="19"/>
        <w:u w:val="none" w:color="000000"/>
        <w:bdr w:val="none" w:sz="0" w:space="0" w:color="auto"/>
        <w:shd w:val="clear" w:color="auto" w:fill="auto"/>
        <w:vertAlign w:val="baseline"/>
      </w:rPr>
    </w:lvl>
    <w:lvl w:ilvl="1" w:tplc="7A16084A">
      <w:start w:val="1"/>
      <w:numFmt w:val="lowerLetter"/>
      <w:lvlText w:val="%2"/>
      <w:lvlJc w:val="left"/>
      <w:pPr>
        <w:ind w:left="18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4FA4F1A">
      <w:start w:val="1"/>
      <w:numFmt w:val="lowerRoman"/>
      <w:lvlText w:val="%3"/>
      <w:lvlJc w:val="left"/>
      <w:pPr>
        <w:ind w:left="25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9F676D4">
      <w:start w:val="1"/>
      <w:numFmt w:val="decimal"/>
      <w:lvlText w:val="%4"/>
      <w:lvlJc w:val="left"/>
      <w:pPr>
        <w:ind w:left="32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4A452D4">
      <w:start w:val="1"/>
      <w:numFmt w:val="lowerLetter"/>
      <w:lvlText w:val="%5"/>
      <w:lvlJc w:val="left"/>
      <w:pPr>
        <w:ind w:left="39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AD249DC">
      <w:start w:val="1"/>
      <w:numFmt w:val="lowerRoman"/>
      <w:lvlText w:val="%6"/>
      <w:lvlJc w:val="left"/>
      <w:pPr>
        <w:ind w:left="4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4527544">
      <w:start w:val="1"/>
      <w:numFmt w:val="decimal"/>
      <w:lvlText w:val="%7"/>
      <w:lvlJc w:val="left"/>
      <w:pPr>
        <w:ind w:left="54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77634AA">
      <w:start w:val="1"/>
      <w:numFmt w:val="lowerLetter"/>
      <w:lvlText w:val="%8"/>
      <w:lvlJc w:val="left"/>
      <w:pPr>
        <w:ind w:left="61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3EAD35E">
      <w:start w:val="1"/>
      <w:numFmt w:val="lowerRoman"/>
      <w:lvlText w:val="%9"/>
      <w:lvlJc w:val="left"/>
      <w:pPr>
        <w:ind w:left="68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E620291"/>
    <w:multiLevelType w:val="hybridMultilevel"/>
    <w:tmpl w:val="9F6444E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B64D40"/>
    <w:multiLevelType w:val="hybridMultilevel"/>
    <w:tmpl w:val="834EE64A"/>
    <w:lvl w:ilvl="0" w:tplc="FA9E2AFA">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7711358">
    <w:abstractNumId w:val="7"/>
  </w:num>
  <w:num w:numId="2" w16cid:durableId="1799954862">
    <w:abstractNumId w:val="3"/>
  </w:num>
  <w:num w:numId="3" w16cid:durableId="231354593">
    <w:abstractNumId w:val="2"/>
  </w:num>
  <w:num w:numId="4" w16cid:durableId="45223965">
    <w:abstractNumId w:val="4"/>
  </w:num>
  <w:num w:numId="5" w16cid:durableId="1314719018">
    <w:abstractNumId w:val="7"/>
    <w:lvlOverride w:ilvl="0">
      <w:lvl w:ilvl="0" w:tplc="F87AE46A">
        <w:start w:val="1"/>
        <w:numFmt w:val="lowerLetter"/>
        <w:lvlText w:val="%1)"/>
        <w:lvlJc w:val="left"/>
        <w:pPr>
          <w:ind w:left="1077" w:hanging="363"/>
        </w:pPr>
        <w:rPr>
          <w:rFonts w:ascii="Arial" w:eastAsia="Arial" w:hAnsi="Arial" w:cs="Arial" w:hint="default"/>
          <w:b w:val="0"/>
          <w:i w:val="0"/>
          <w:strike w:val="0"/>
          <w:dstrike w:val="0"/>
          <w:color w:val="000000"/>
          <w:sz w:val="19"/>
          <w:szCs w:val="19"/>
          <w:u w:val="none" w:color="000000"/>
          <w:vertAlign w:val="baseline"/>
        </w:rPr>
      </w:lvl>
    </w:lvlOverride>
    <w:lvlOverride w:ilvl="1">
      <w:lvl w:ilvl="1" w:tplc="7A16084A" w:tentative="1">
        <w:start w:val="1"/>
        <w:numFmt w:val="lowerLetter"/>
        <w:lvlText w:val="%2."/>
        <w:lvlJc w:val="left"/>
        <w:pPr>
          <w:ind w:left="1440" w:hanging="360"/>
        </w:pPr>
      </w:lvl>
    </w:lvlOverride>
    <w:lvlOverride w:ilvl="2">
      <w:lvl w:ilvl="2" w:tplc="54FA4F1A" w:tentative="1">
        <w:start w:val="1"/>
        <w:numFmt w:val="lowerRoman"/>
        <w:lvlText w:val="%3."/>
        <w:lvlJc w:val="right"/>
        <w:pPr>
          <w:ind w:left="2160" w:hanging="180"/>
        </w:pPr>
      </w:lvl>
    </w:lvlOverride>
    <w:lvlOverride w:ilvl="3">
      <w:lvl w:ilvl="3" w:tplc="19F676D4" w:tentative="1">
        <w:start w:val="1"/>
        <w:numFmt w:val="decimal"/>
        <w:lvlText w:val="%4."/>
        <w:lvlJc w:val="left"/>
        <w:pPr>
          <w:ind w:left="2880" w:hanging="360"/>
        </w:pPr>
      </w:lvl>
    </w:lvlOverride>
    <w:lvlOverride w:ilvl="4">
      <w:lvl w:ilvl="4" w:tplc="04A452D4" w:tentative="1">
        <w:start w:val="1"/>
        <w:numFmt w:val="lowerLetter"/>
        <w:lvlText w:val="%5."/>
        <w:lvlJc w:val="left"/>
        <w:pPr>
          <w:ind w:left="3600" w:hanging="360"/>
        </w:pPr>
      </w:lvl>
    </w:lvlOverride>
    <w:lvlOverride w:ilvl="5">
      <w:lvl w:ilvl="5" w:tplc="1AD249DC" w:tentative="1">
        <w:start w:val="1"/>
        <w:numFmt w:val="lowerRoman"/>
        <w:lvlText w:val="%6."/>
        <w:lvlJc w:val="right"/>
        <w:pPr>
          <w:ind w:left="4320" w:hanging="180"/>
        </w:pPr>
      </w:lvl>
    </w:lvlOverride>
    <w:lvlOverride w:ilvl="6">
      <w:lvl w:ilvl="6" w:tplc="F4527544" w:tentative="1">
        <w:start w:val="1"/>
        <w:numFmt w:val="decimal"/>
        <w:lvlText w:val="%7."/>
        <w:lvlJc w:val="left"/>
        <w:pPr>
          <w:ind w:left="5040" w:hanging="360"/>
        </w:pPr>
      </w:lvl>
    </w:lvlOverride>
    <w:lvlOverride w:ilvl="7">
      <w:lvl w:ilvl="7" w:tplc="377634AA" w:tentative="1">
        <w:start w:val="1"/>
        <w:numFmt w:val="lowerLetter"/>
        <w:lvlText w:val="%8."/>
        <w:lvlJc w:val="left"/>
        <w:pPr>
          <w:ind w:left="5760" w:hanging="360"/>
        </w:pPr>
      </w:lvl>
    </w:lvlOverride>
    <w:lvlOverride w:ilvl="8">
      <w:lvl w:ilvl="8" w:tplc="A3EAD35E" w:tentative="1">
        <w:start w:val="1"/>
        <w:numFmt w:val="lowerRoman"/>
        <w:lvlText w:val="%9."/>
        <w:lvlJc w:val="right"/>
        <w:pPr>
          <w:ind w:left="6480" w:hanging="180"/>
        </w:pPr>
      </w:lvl>
    </w:lvlOverride>
  </w:num>
  <w:num w:numId="6" w16cid:durableId="927345850">
    <w:abstractNumId w:val="7"/>
    <w:lvlOverride w:ilvl="0">
      <w:lvl w:ilvl="0" w:tplc="F87AE46A">
        <w:start w:val="1"/>
        <w:numFmt w:val="lowerLetter"/>
        <w:lvlText w:val="%1)"/>
        <w:lvlJc w:val="left"/>
        <w:pPr>
          <w:ind w:left="1077" w:hanging="363"/>
        </w:pPr>
        <w:rPr>
          <w:rFonts w:ascii="Arial" w:eastAsia="Arial" w:hAnsi="Arial" w:cs="Arial" w:hint="default"/>
          <w:b w:val="0"/>
          <w:i w:val="0"/>
          <w:strike w:val="0"/>
          <w:dstrike w:val="0"/>
          <w:color w:val="000000"/>
          <w:sz w:val="19"/>
          <w:szCs w:val="19"/>
          <w:u w:val="none" w:color="000000"/>
          <w:vertAlign w:val="baseline"/>
        </w:rPr>
      </w:lvl>
    </w:lvlOverride>
    <w:lvlOverride w:ilvl="1">
      <w:lvl w:ilvl="1" w:tplc="7A16084A" w:tentative="1">
        <w:start w:val="1"/>
        <w:numFmt w:val="lowerLetter"/>
        <w:lvlText w:val="%2."/>
        <w:lvlJc w:val="left"/>
        <w:pPr>
          <w:ind w:left="1440" w:hanging="360"/>
        </w:pPr>
      </w:lvl>
    </w:lvlOverride>
    <w:lvlOverride w:ilvl="2">
      <w:lvl w:ilvl="2" w:tplc="54FA4F1A" w:tentative="1">
        <w:start w:val="1"/>
        <w:numFmt w:val="lowerRoman"/>
        <w:lvlText w:val="%3."/>
        <w:lvlJc w:val="right"/>
        <w:pPr>
          <w:ind w:left="2160" w:hanging="180"/>
        </w:pPr>
      </w:lvl>
    </w:lvlOverride>
    <w:lvlOverride w:ilvl="3">
      <w:lvl w:ilvl="3" w:tplc="19F676D4" w:tentative="1">
        <w:start w:val="1"/>
        <w:numFmt w:val="decimal"/>
        <w:lvlText w:val="%4."/>
        <w:lvlJc w:val="left"/>
        <w:pPr>
          <w:ind w:left="2880" w:hanging="360"/>
        </w:pPr>
      </w:lvl>
    </w:lvlOverride>
    <w:lvlOverride w:ilvl="4">
      <w:lvl w:ilvl="4" w:tplc="04A452D4" w:tentative="1">
        <w:start w:val="1"/>
        <w:numFmt w:val="lowerLetter"/>
        <w:lvlText w:val="%5."/>
        <w:lvlJc w:val="left"/>
        <w:pPr>
          <w:ind w:left="3600" w:hanging="360"/>
        </w:pPr>
      </w:lvl>
    </w:lvlOverride>
    <w:lvlOverride w:ilvl="5">
      <w:lvl w:ilvl="5" w:tplc="1AD249DC" w:tentative="1">
        <w:start w:val="1"/>
        <w:numFmt w:val="lowerRoman"/>
        <w:lvlText w:val="%6."/>
        <w:lvlJc w:val="right"/>
        <w:pPr>
          <w:ind w:left="4320" w:hanging="180"/>
        </w:pPr>
      </w:lvl>
    </w:lvlOverride>
    <w:lvlOverride w:ilvl="6">
      <w:lvl w:ilvl="6" w:tplc="F4527544" w:tentative="1">
        <w:start w:val="1"/>
        <w:numFmt w:val="decimal"/>
        <w:lvlText w:val="%7."/>
        <w:lvlJc w:val="left"/>
        <w:pPr>
          <w:ind w:left="5040" w:hanging="360"/>
        </w:pPr>
      </w:lvl>
    </w:lvlOverride>
    <w:lvlOverride w:ilvl="7">
      <w:lvl w:ilvl="7" w:tplc="377634AA" w:tentative="1">
        <w:start w:val="1"/>
        <w:numFmt w:val="lowerLetter"/>
        <w:lvlText w:val="%8."/>
        <w:lvlJc w:val="left"/>
        <w:pPr>
          <w:ind w:left="5760" w:hanging="360"/>
        </w:pPr>
      </w:lvl>
    </w:lvlOverride>
    <w:lvlOverride w:ilvl="8">
      <w:lvl w:ilvl="8" w:tplc="A3EAD35E" w:tentative="1">
        <w:start w:val="1"/>
        <w:numFmt w:val="lowerRoman"/>
        <w:lvlText w:val="%9."/>
        <w:lvlJc w:val="right"/>
        <w:pPr>
          <w:ind w:left="6480" w:hanging="180"/>
        </w:pPr>
      </w:lvl>
    </w:lvlOverride>
  </w:num>
  <w:num w:numId="7" w16cid:durableId="1160120986">
    <w:abstractNumId w:val="8"/>
  </w:num>
  <w:num w:numId="8" w16cid:durableId="1293361021">
    <w:abstractNumId w:val="1"/>
  </w:num>
  <w:num w:numId="9" w16cid:durableId="1836189926">
    <w:abstractNumId w:val="5"/>
  </w:num>
  <w:num w:numId="10" w16cid:durableId="677465234">
    <w:abstractNumId w:val="0"/>
  </w:num>
  <w:num w:numId="11" w16cid:durableId="1270316164">
    <w:abstractNumId w:val="9"/>
  </w:num>
  <w:num w:numId="12" w16cid:durableId="476652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B0"/>
    <w:rsid w:val="000011BF"/>
    <w:rsid w:val="00011AB1"/>
    <w:rsid w:val="000130D0"/>
    <w:rsid w:val="00013EE3"/>
    <w:rsid w:val="00025B70"/>
    <w:rsid w:val="00025F02"/>
    <w:rsid w:val="0004178A"/>
    <w:rsid w:val="0005317E"/>
    <w:rsid w:val="00054591"/>
    <w:rsid w:val="00071498"/>
    <w:rsid w:val="00071A20"/>
    <w:rsid w:val="00072376"/>
    <w:rsid w:val="000731B0"/>
    <w:rsid w:val="000841A2"/>
    <w:rsid w:val="00093973"/>
    <w:rsid w:val="000A47C9"/>
    <w:rsid w:val="000A55FA"/>
    <w:rsid w:val="000A7CDC"/>
    <w:rsid w:val="000B1F8B"/>
    <w:rsid w:val="000C5142"/>
    <w:rsid w:val="000C5C70"/>
    <w:rsid w:val="000E4529"/>
    <w:rsid w:val="0012694A"/>
    <w:rsid w:val="00136F3C"/>
    <w:rsid w:val="001402D2"/>
    <w:rsid w:val="001551CC"/>
    <w:rsid w:val="001613E6"/>
    <w:rsid w:val="001751E7"/>
    <w:rsid w:val="001938B8"/>
    <w:rsid w:val="001949F4"/>
    <w:rsid w:val="001A56C3"/>
    <w:rsid w:val="001B562C"/>
    <w:rsid w:val="001D439B"/>
    <w:rsid w:val="001D54B6"/>
    <w:rsid w:val="00216C36"/>
    <w:rsid w:val="00261A5A"/>
    <w:rsid w:val="00286682"/>
    <w:rsid w:val="002A3A70"/>
    <w:rsid w:val="002B3210"/>
    <w:rsid w:val="002B4322"/>
    <w:rsid w:val="002D0F8F"/>
    <w:rsid w:val="002F57B2"/>
    <w:rsid w:val="00303A0E"/>
    <w:rsid w:val="00321BC8"/>
    <w:rsid w:val="0033609F"/>
    <w:rsid w:val="00357727"/>
    <w:rsid w:val="00367343"/>
    <w:rsid w:val="00395726"/>
    <w:rsid w:val="003A071D"/>
    <w:rsid w:val="003D67EF"/>
    <w:rsid w:val="00406FF8"/>
    <w:rsid w:val="00425DCD"/>
    <w:rsid w:val="00435822"/>
    <w:rsid w:val="00436FEC"/>
    <w:rsid w:val="00446F6F"/>
    <w:rsid w:val="00451B12"/>
    <w:rsid w:val="004528EC"/>
    <w:rsid w:val="00466B42"/>
    <w:rsid w:val="004739DA"/>
    <w:rsid w:val="004776CB"/>
    <w:rsid w:val="00480F19"/>
    <w:rsid w:val="0049298D"/>
    <w:rsid w:val="004B69BE"/>
    <w:rsid w:val="004C1D95"/>
    <w:rsid w:val="004C6871"/>
    <w:rsid w:val="004D0147"/>
    <w:rsid w:val="004F2FF4"/>
    <w:rsid w:val="00511F38"/>
    <w:rsid w:val="005372F3"/>
    <w:rsid w:val="005551FE"/>
    <w:rsid w:val="00573718"/>
    <w:rsid w:val="00583C1B"/>
    <w:rsid w:val="0058603D"/>
    <w:rsid w:val="00592D5A"/>
    <w:rsid w:val="005C57C6"/>
    <w:rsid w:val="005E101A"/>
    <w:rsid w:val="005F1200"/>
    <w:rsid w:val="005F696E"/>
    <w:rsid w:val="00600D7C"/>
    <w:rsid w:val="00606728"/>
    <w:rsid w:val="00610459"/>
    <w:rsid w:val="00610E97"/>
    <w:rsid w:val="00615349"/>
    <w:rsid w:val="0063016E"/>
    <w:rsid w:val="00632FA7"/>
    <w:rsid w:val="00662FE7"/>
    <w:rsid w:val="00683965"/>
    <w:rsid w:val="00693728"/>
    <w:rsid w:val="006A5BFC"/>
    <w:rsid w:val="006A5FB3"/>
    <w:rsid w:val="006A79E2"/>
    <w:rsid w:val="006C126B"/>
    <w:rsid w:val="006C6804"/>
    <w:rsid w:val="006D52C6"/>
    <w:rsid w:val="006D71A4"/>
    <w:rsid w:val="006E0D5D"/>
    <w:rsid w:val="006F65A9"/>
    <w:rsid w:val="00702F52"/>
    <w:rsid w:val="0070533C"/>
    <w:rsid w:val="0074023C"/>
    <w:rsid w:val="00745D89"/>
    <w:rsid w:val="00745EC6"/>
    <w:rsid w:val="00751E3C"/>
    <w:rsid w:val="00755A97"/>
    <w:rsid w:val="007611D4"/>
    <w:rsid w:val="00767C3C"/>
    <w:rsid w:val="00771ACE"/>
    <w:rsid w:val="00780D62"/>
    <w:rsid w:val="00794DCE"/>
    <w:rsid w:val="007D3AB9"/>
    <w:rsid w:val="007E5AB9"/>
    <w:rsid w:val="007F1601"/>
    <w:rsid w:val="007F2746"/>
    <w:rsid w:val="007F37E6"/>
    <w:rsid w:val="0080258C"/>
    <w:rsid w:val="008434D9"/>
    <w:rsid w:val="00876CB7"/>
    <w:rsid w:val="0088614B"/>
    <w:rsid w:val="00886C68"/>
    <w:rsid w:val="008A4DF0"/>
    <w:rsid w:val="008A598D"/>
    <w:rsid w:val="008A6AA8"/>
    <w:rsid w:val="008B59BA"/>
    <w:rsid w:val="00914D0E"/>
    <w:rsid w:val="00917F75"/>
    <w:rsid w:val="00935EC4"/>
    <w:rsid w:val="00953537"/>
    <w:rsid w:val="00956128"/>
    <w:rsid w:val="00962774"/>
    <w:rsid w:val="00964F49"/>
    <w:rsid w:val="009939E6"/>
    <w:rsid w:val="009A0F9D"/>
    <w:rsid w:val="009A469A"/>
    <w:rsid w:val="009C00F5"/>
    <w:rsid w:val="009D0A2B"/>
    <w:rsid w:val="009D3EF3"/>
    <w:rsid w:val="009D5303"/>
    <w:rsid w:val="009E1D5B"/>
    <w:rsid w:val="009E3477"/>
    <w:rsid w:val="00A00DC2"/>
    <w:rsid w:val="00A25BFD"/>
    <w:rsid w:val="00A34791"/>
    <w:rsid w:val="00A44DB5"/>
    <w:rsid w:val="00A46C2B"/>
    <w:rsid w:val="00A47340"/>
    <w:rsid w:val="00A520FE"/>
    <w:rsid w:val="00A5274F"/>
    <w:rsid w:val="00A545E9"/>
    <w:rsid w:val="00A6110D"/>
    <w:rsid w:val="00A7404B"/>
    <w:rsid w:val="00A83542"/>
    <w:rsid w:val="00A850BB"/>
    <w:rsid w:val="00AA6BAD"/>
    <w:rsid w:val="00AB3111"/>
    <w:rsid w:val="00AC575D"/>
    <w:rsid w:val="00AF1131"/>
    <w:rsid w:val="00B07EF8"/>
    <w:rsid w:val="00B07F65"/>
    <w:rsid w:val="00B279C9"/>
    <w:rsid w:val="00B35EBB"/>
    <w:rsid w:val="00B4463A"/>
    <w:rsid w:val="00B56926"/>
    <w:rsid w:val="00B604F6"/>
    <w:rsid w:val="00B828AE"/>
    <w:rsid w:val="00B85751"/>
    <w:rsid w:val="00B86108"/>
    <w:rsid w:val="00BA0EBB"/>
    <w:rsid w:val="00BA48A2"/>
    <w:rsid w:val="00BC0B59"/>
    <w:rsid w:val="00BD0CAD"/>
    <w:rsid w:val="00BF4B23"/>
    <w:rsid w:val="00C01F2A"/>
    <w:rsid w:val="00C07892"/>
    <w:rsid w:val="00C11E43"/>
    <w:rsid w:val="00C145C2"/>
    <w:rsid w:val="00C1471D"/>
    <w:rsid w:val="00C23C48"/>
    <w:rsid w:val="00C27DDD"/>
    <w:rsid w:val="00C41B21"/>
    <w:rsid w:val="00C422BF"/>
    <w:rsid w:val="00C54C91"/>
    <w:rsid w:val="00C63753"/>
    <w:rsid w:val="00C64DFD"/>
    <w:rsid w:val="00C81C2F"/>
    <w:rsid w:val="00C84BDB"/>
    <w:rsid w:val="00C8780D"/>
    <w:rsid w:val="00CA294B"/>
    <w:rsid w:val="00CB317C"/>
    <w:rsid w:val="00CB3860"/>
    <w:rsid w:val="00CC46CF"/>
    <w:rsid w:val="00CD2C30"/>
    <w:rsid w:val="00CD42F0"/>
    <w:rsid w:val="00CE10BB"/>
    <w:rsid w:val="00CE55C6"/>
    <w:rsid w:val="00CF0356"/>
    <w:rsid w:val="00CF5D81"/>
    <w:rsid w:val="00D256DD"/>
    <w:rsid w:val="00D34CEE"/>
    <w:rsid w:val="00D5139F"/>
    <w:rsid w:val="00D51D47"/>
    <w:rsid w:val="00D61C76"/>
    <w:rsid w:val="00D622AE"/>
    <w:rsid w:val="00D771BD"/>
    <w:rsid w:val="00DA6462"/>
    <w:rsid w:val="00DB0C15"/>
    <w:rsid w:val="00DC1AAA"/>
    <w:rsid w:val="00DD5D82"/>
    <w:rsid w:val="00DE1C8D"/>
    <w:rsid w:val="00DF652E"/>
    <w:rsid w:val="00E26C80"/>
    <w:rsid w:val="00E339E9"/>
    <w:rsid w:val="00E379E2"/>
    <w:rsid w:val="00E52ECC"/>
    <w:rsid w:val="00E63DCC"/>
    <w:rsid w:val="00E739F2"/>
    <w:rsid w:val="00E77987"/>
    <w:rsid w:val="00E77AB0"/>
    <w:rsid w:val="00E804D4"/>
    <w:rsid w:val="00EB243F"/>
    <w:rsid w:val="00EC2583"/>
    <w:rsid w:val="00ED4189"/>
    <w:rsid w:val="00EE4725"/>
    <w:rsid w:val="00EF71EA"/>
    <w:rsid w:val="00F007B7"/>
    <w:rsid w:val="00F078C3"/>
    <w:rsid w:val="00F25F27"/>
    <w:rsid w:val="00F302F4"/>
    <w:rsid w:val="00F3514A"/>
    <w:rsid w:val="00F4044D"/>
    <w:rsid w:val="00F42C05"/>
    <w:rsid w:val="00F55A7C"/>
    <w:rsid w:val="00F82B60"/>
    <w:rsid w:val="00F854A5"/>
    <w:rsid w:val="00FC690C"/>
    <w:rsid w:val="00FF146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E3987"/>
  <w15:docId w15:val="{881C7E5D-6CD5-486C-9D34-247FDCE2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1B"/>
    <w:pPr>
      <w:spacing w:after="117" w:line="266" w:lineRule="auto"/>
      <w:ind w:left="532" w:right="1170" w:hanging="10"/>
      <w:jc w:val="both"/>
    </w:pPr>
    <w:rPr>
      <w:rFonts w:ascii="Arial" w:eastAsia="Arial" w:hAnsi="Arial" w:cs="Arial"/>
      <w:color w:val="000000"/>
      <w:sz w:val="19"/>
    </w:rPr>
  </w:style>
  <w:style w:type="paragraph" w:styleId="Heading1">
    <w:name w:val="heading 1"/>
    <w:next w:val="Normal"/>
    <w:link w:val="Heading1Char"/>
    <w:uiPriority w:val="9"/>
    <w:unhideWhenUsed/>
    <w:qFormat/>
    <w:pPr>
      <w:keepNext/>
      <w:keepLines/>
      <w:spacing w:after="42"/>
      <w:ind w:left="10" w:hanging="10"/>
      <w:outlineLvl w:val="0"/>
    </w:pPr>
    <w:rPr>
      <w:rFonts w:ascii="Arial" w:eastAsia="Arial" w:hAnsi="Arial" w:cs="Arial"/>
      <w:color w:val="000000"/>
      <w:sz w:val="45"/>
    </w:rPr>
  </w:style>
  <w:style w:type="paragraph" w:styleId="Heading2">
    <w:name w:val="heading 2"/>
    <w:next w:val="Normal"/>
    <w:link w:val="Heading2Char"/>
    <w:uiPriority w:val="9"/>
    <w:unhideWhenUsed/>
    <w:qFormat/>
    <w:pPr>
      <w:keepNext/>
      <w:keepLines/>
      <w:spacing w:after="0"/>
      <w:ind w:left="532" w:hanging="10"/>
      <w:outlineLvl w:val="1"/>
    </w:pPr>
    <w:rPr>
      <w:rFonts w:ascii="Arial" w:eastAsia="Arial" w:hAnsi="Arial" w:cs="Arial"/>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4"/>
    </w:rPr>
  </w:style>
  <w:style w:type="character" w:customStyle="1" w:styleId="Heading1Char">
    <w:name w:val="Heading 1 Char"/>
    <w:link w:val="Heading1"/>
    <w:rPr>
      <w:rFonts w:ascii="Arial" w:eastAsia="Arial" w:hAnsi="Arial" w:cs="Arial"/>
      <w:color w:val="000000"/>
      <w:sz w:val="45"/>
    </w:rPr>
  </w:style>
  <w:style w:type="paragraph" w:styleId="BalloonText">
    <w:name w:val="Balloon Text"/>
    <w:basedOn w:val="Normal"/>
    <w:link w:val="BalloonTextChar"/>
    <w:uiPriority w:val="99"/>
    <w:semiHidden/>
    <w:unhideWhenUsed/>
    <w:rsid w:val="0039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726"/>
    <w:rPr>
      <w:rFonts w:ascii="Segoe UI" w:eastAsia="Arial" w:hAnsi="Segoe UI" w:cs="Segoe UI"/>
      <w:color w:val="000000"/>
      <w:sz w:val="18"/>
      <w:szCs w:val="18"/>
    </w:rPr>
  </w:style>
  <w:style w:type="paragraph" w:styleId="Header">
    <w:name w:val="header"/>
    <w:basedOn w:val="Normal"/>
    <w:link w:val="HeaderChar"/>
    <w:uiPriority w:val="99"/>
    <w:unhideWhenUsed/>
    <w:rsid w:val="0039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726"/>
    <w:rPr>
      <w:rFonts w:ascii="Arial" w:eastAsia="Arial" w:hAnsi="Arial" w:cs="Arial"/>
      <w:color w:val="000000"/>
      <w:sz w:val="19"/>
    </w:rPr>
  </w:style>
  <w:style w:type="paragraph" w:styleId="Footer">
    <w:name w:val="footer"/>
    <w:basedOn w:val="Normal"/>
    <w:link w:val="FooterChar"/>
    <w:uiPriority w:val="99"/>
    <w:unhideWhenUsed/>
    <w:rsid w:val="0039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726"/>
    <w:rPr>
      <w:rFonts w:ascii="Arial" w:eastAsia="Arial" w:hAnsi="Arial" w:cs="Arial"/>
      <w:color w:val="000000"/>
      <w:sz w:val="19"/>
    </w:rPr>
  </w:style>
  <w:style w:type="paragraph" w:customStyle="1" w:styleId="HeaderTextLeft">
    <w:name w:val="Header Text Left"/>
    <w:basedOn w:val="Header"/>
    <w:rsid w:val="00395726"/>
    <w:pPr>
      <w:tabs>
        <w:tab w:val="clear" w:pos="4513"/>
        <w:tab w:val="clear" w:pos="9026"/>
      </w:tabs>
      <w:ind w:left="-101" w:right="0" w:firstLine="0"/>
      <w:jc w:val="left"/>
    </w:pPr>
    <w:rPr>
      <w:rFonts w:eastAsia="Times New Roman" w:cs="Times New Roman"/>
      <w:noProof/>
      <w:color w:val="0A419B"/>
      <w:sz w:val="16"/>
      <w:szCs w:val="16"/>
      <w:lang w:eastAsia="zh-CN"/>
    </w:rPr>
  </w:style>
  <w:style w:type="paragraph" w:customStyle="1" w:styleId="PBBody">
    <w:name w:val="PB Body"/>
    <w:basedOn w:val="Normal"/>
    <w:rsid w:val="00395726"/>
    <w:pPr>
      <w:keepLines/>
      <w:spacing w:before="240" w:after="0" w:line="270" w:lineRule="atLeast"/>
      <w:ind w:left="0" w:right="0" w:firstLine="0"/>
    </w:pPr>
    <w:rPr>
      <w:rFonts w:eastAsia="Times New Roman" w:cs="Times New Roman"/>
      <w:color w:val="auto"/>
      <w:sz w:val="20"/>
      <w:szCs w:val="20"/>
      <w:lang w:eastAsia="zh-CN"/>
    </w:rPr>
  </w:style>
  <w:style w:type="paragraph" w:styleId="ListParagraph">
    <w:name w:val="List Paragraph"/>
    <w:basedOn w:val="Normal"/>
    <w:uiPriority w:val="34"/>
    <w:unhideWhenUsed/>
    <w:qFormat/>
    <w:rsid w:val="00395726"/>
    <w:pPr>
      <w:spacing w:after="0" w:line="240" w:lineRule="auto"/>
      <w:ind w:left="720" w:right="0" w:firstLine="0"/>
      <w:jc w:val="left"/>
    </w:pPr>
    <w:rPr>
      <w:rFonts w:eastAsia="Times New Roman" w:cs="Times New Roman"/>
      <w:color w:val="auto"/>
      <w:sz w:val="20"/>
      <w:szCs w:val="20"/>
      <w:lang w:eastAsia="zh-CN"/>
    </w:rPr>
  </w:style>
  <w:style w:type="character" w:styleId="EndnoteReference">
    <w:name w:val="endnote reference"/>
    <w:semiHidden/>
    <w:rsid w:val="00EC2583"/>
    <w:rPr>
      <w:vertAlign w:val="superscript"/>
    </w:rPr>
  </w:style>
  <w:style w:type="character" w:styleId="FootnoteReference">
    <w:name w:val="footnote reference"/>
    <w:rsid w:val="00EC2583"/>
    <w:rPr>
      <w:rFonts w:ascii="Arial" w:hAnsi="Arial"/>
      <w:kern w:val="0"/>
      <w:vertAlign w:val="superscript"/>
    </w:rPr>
  </w:style>
  <w:style w:type="paragraph" w:styleId="FootnoteText">
    <w:name w:val="footnote text"/>
    <w:basedOn w:val="PBBody"/>
    <w:link w:val="FootnoteTextChar"/>
    <w:uiPriority w:val="99"/>
    <w:rsid w:val="00EC2583"/>
    <w:pPr>
      <w:tabs>
        <w:tab w:val="left" w:pos="288"/>
      </w:tabs>
      <w:spacing w:before="0" w:line="240" w:lineRule="auto"/>
      <w:ind w:left="288" w:hanging="288"/>
      <w:jc w:val="left"/>
    </w:pPr>
    <w:rPr>
      <w:sz w:val="14"/>
      <w:szCs w:val="14"/>
    </w:rPr>
  </w:style>
  <w:style w:type="character" w:customStyle="1" w:styleId="FootnoteTextChar">
    <w:name w:val="Footnote Text Char"/>
    <w:basedOn w:val="DefaultParagraphFont"/>
    <w:link w:val="FootnoteText"/>
    <w:uiPriority w:val="99"/>
    <w:rsid w:val="00EC2583"/>
    <w:rPr>
      <w:rFonts w:ascii="Arial" w:eastAsia="Times New Roman" w:hAnsi="Arial" w:cs="Times New Roman"/>
      <w:sz w:val="14"/>
      <w:szCs w:val="14"/>
      <w:lang w:eastAsia="zh-CN"/>
    </w:rPr>
  </w:style>
  <w:style w:type="character" w:styleId="Hyperlink">
    <w:name w:val="Hyperlink"/>
    <w:rsid w:val="00EC2583"/>
    <w:rPr>
      <w:color w:val="0092D0"/>
      <w:kern w:val="0"/>
      <w:u w:val="single"/>
    </w:rPr>
  </w:style>
  <w:style w:type="paragraph" w:customStyle="1" w:styleId="Subhead">
    <w:name w:val="Subhead"/>
    <w:basedOn w:val="PBBody"/>
    <w:next w:val="PBBody"/>
    <w:rsid w:val="00EC2583"/>
    <w:pPr>
      <w:keepNext/>
      <w:spacing w:before="360"/>
      <w:jc w:val="left"/>
    </w:pPr>
    <w:rPr>
      <w:color w:val="0F2FB5"/>
    </w:rPr>
  </w:style>
  <w:style w:type="character" w:styleId="CommentReference">
    <w:name w:val="annotation reference"/>
    <w:basedOn w:val="DefaultParagraphFont"/>
    <w:uiPriority w:val="99"/>
    <w:semiHidden/>
    <w:unhideWhenUsed/>
    <w:rsid w:val="00F302F4"/>
    <w:rPr>
      <w:sz w:val="16"/>
      <w:szCs w:val="16"/>
    </w:rPr>
  </w:style>
  <w:style w:type="paragraph" w:styleId="CommentText">
    <w:name w:val="annotation text"/>
    <w:basedOn w:val="Normal"/>
    <w:link w:val="CommentTextChar"/>
    <w:uiPriority w:val="99"/>
    <w:semiHidden/>
    <w:unhideWhenUsed/>
    <w:rsid w:val="00F302F4"/>
    <w:pPr>
      <w:spacing w:line="240" w:lineRule="auto"/>
    </w:pPr>
    <w:rPr>
      <w:sz w:val="20"/>
      <w:szCs w:val="20"/>
    </w:rPr>
  </w:style>
  <w:style w:type="character" w:customStyle="1" w:styleId="CommentTextChar">
    <w:name w:val="Comment Text Char"/>
    <w:basedOn w:val="DefaultParagraphFont"/>
    <w:link w:val="CommentText"/>
    <w:uiPriority w:val="99"/>
    <w:semiHidden/>
    <w:rsid w:val="00F302F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302F4"/>
    <w:rPr>
      <w:b/>
      <w:bCs/>
    </w:rPr>
  </w:style>
  <w:style w:type="character" w:customStyle="1" w:styleId="CommentSubjectChar">
    <w:name w:val="Comment Subject Char"/>
    <w:basedOn w:val="CommentTextChar"/>
    <w:link w:val="CommentSubject"/>
    <w:uiPriority w:val="99"/>
    <w:semiHidden/>
    <w:rsid w:val="00F302F4"/>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C11E43"/>
    <w:rPr>
      <w:color w:val="954F72" w:themeColor="followedHyperlink"/>
      <w:u w:val="single"/>
    </w:rPr>
  </w:style>
  <w:style w:type="character" w:styleId="UnresolvedMention">
    <w:name w:val="Unresolved Mention"/>
    <w:basedOn w:val="DefaultParagraphFont"/>
    <w:uiPriority w:val="99"/>
    <w:semiHidden/>
    <w:unhideWhenUsed/>
    <w:rsid w:val="00702F52"/>
    <w:rPr>
      <w:color w:val="605E5C"/>
      <w:shd w:val="clear" w:color="auto" w:fill="E1DFDD"/>
    </w:rPr>
  </w:style>
  <w:style w:type="paragraph" w:styleId="Revision">
    <w:name w:val="Revision"/>
    <w:hidden/>
    <w:uiPriority w:val="99"/>
    <w:semiHidden/>
    <w:rsid w:val="00F3514A"/>
    <w:pPr>
      <w:spacing w:after="0" w:line="240" w:lineRule="auto"/>
    </w:pPr>
    <w:rPr>
      <w:rFonts w:ascii="Arial" w:eastAsia="Arial" w:hAnsi="Arial" w:cs="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35234">
      <w:bodyDiv w:val="1"/>
      <w:marLeft w:val="0"/>
      <w:marRight w:val="0"/>
      <w:marTop w:val="0"/>
      <w:marBottom w:val="0"/>
      <w:divBdr>
        <w:top w:val="none" w:sz="0" w:space="0" w:color="auto"/>
        <w:left w:val="none" w:sz="0" w:space="0" w:color="auto"/>
        <w:bottom w:val="none" w:sz="0" w:space="0" w:color="auto"/>
        <w:right w:val="none" w:sz="0" w:space="0" w:color="auto"/>
      </w:divBdr>
    </w:div>
    <w:div w:id="355933101">
      <w:bodyDiv w:val="1"/>
      <w:marLeft w:val="0"/>
      <w:marRight w:val="0"/>
      <w:marTop w:val="0"/>
      <w:marBottom w:val="0"/>
      <w:divBdr>
        <w:top w:val="none" w:sz="0" w:space="0" w:color="auto"/>
        <w:left w:val="none" w:sz="0" w:space="0" w:color="auto"/>
        <w:bottom w:val="none" w:sz="0" w:space="0" w:color="auto"/>
        <w:right w:val="none" w:sz="0" w:space="0" w:color="auto"/>
      </w:divBdr>
    </w:div>
    <w:div w:id="434327469">
      <w:bodyDiv w:val="1"/>
      <w:marLeft w:val="0"/>
      <w:marRight w:val="0"/>
      <w:marTop w:val="0"/>
      <w:marBottom w:val="0"/>
      <w:divBdr>
        <w:top w:val="none" w:sz="0" w:space="0" w:color="auto"/>
        <w:left w:val="none" w:sz="0" w:space="0" w:color="auto"/>
        <w:bottom w:val="none" w:sz="0" w:space="0" w:color="auto"/>
        <w:right w:val="none" w:sz="0" w:space="0" w:color="auto"/>
      </w:divBdr>
    </w:div>
    <w:div w:id="497506634">
      <w:bodyDiv w:val="1"/>
      <w:marLeft w:val="0"/>
      <w:marRight w:val="0"/>
      <w:marTop w:val="0"/>
      <w:marBottom w:val="0"/>
      <w:divBdr>
        <w:top w:val="none" w:sz="0" w:space="0" w:color="auto"/>
        <w:left w:val="none" w:sz="0" w:space="0" w:color="auto"/>
        <w:bottom w:val="none" w:sz="0" w:space="0" w:color="auto"/>
        <w:right w:val="none" w:sz="0" w:space="0" w:color="auto"/>
      </w:divBdr>
    </w:div>
    <w:div w:id="1048644216">
      <w:bodyDiv w:val="1"/>
      <w:marLeft w:val="0"/>
      <w:marRight w:val="0"/>
      <w:marTop w:val="0"/>
      <w:marBottom w:val="0"/>
      <w:divBdr>
        <w:top w:val="none" w:sz="0" w:space="0" w:color="auto"/>
        <w:left w:val="none" w:sz="0" w:space="0" w:color="auto"/>
        <w:bottom w:val="none" w:sz="0" w:space="0" w:color="auto"/>
        <w:right w:val="none" w:sz="0" w:space="0" w:color="auto"/>
      </w:divBdr>
    </w:div>
    <w:div w:id="1128013811">
      <w:bodyDiv w:val="1"/>
      <w:marLeft w:val="0"/>
      <w:marRight w:val="0"/>
      <w:marTop w:val="0"/>
      <w:marBottom w:val="0"/>
      <w:divBdr>
        <w:top w:val="none" w:sz="0" w:space="0" w:color="auto"/>
        <w:left w:val="none" w:sz="0" w:space="0" w:color="auto"/>
        <w:bottom w:val="none" w:sz="0" w:space="0" w:color="auto"/>
        <w:right w:val="none" w:sz="0" w:space="0" w:color="auto"/>
      </w:divBdr>
    </w:div>
    <w:div w:id="1175731783">
      <w:bodyDiv w:val="1"/>
      <w:marLeft w:val="0"/>
      <w:marRight w:val="0"/>
      <w:marTop w:val="0"/>
      <w:marBottom w:val="0"/>
      <w:divBdr>
        <w:top w:val="none" w:sz="0" w:space="0" w:color="auto"/>
        <w:left w:val="none" w:sz="0" w:space="0" w:color="auto"/>
        <w:bottom w:val="none" w:sz="0" w:space="0" w:color="auto"/>
        <w:right w:val="none" w:sz="0" w:space="0" w:color="auto"/>
      </w:divBdr>
    </w:div>
    <w:div w:id="1259020419">
      <w:bodyDiv w:val="1"/>
      <w:marLeft w:val="0"/>
      <w:marRight w:val="0"/>
      <w:marTop w:val="0"/>
      <w:marBottom w:val="0"/>
      <w:divBdr>
        <w:top w:val="none" w:sz="0" w:space="0" w:color="auto"/>
        <w:left w:val="none" w:sz="0" w:space="0" w:color="auto"/>
        <w:bottom w:val="none" w:sz="0" w:space="0" w:color="auto"/>
        <w:right w:val="none" w:sz="0" w:space="0" w:color="auto"/>
      </w:divBdr>
    </w:div>
    <w:div w:id="1308703780">
      <w:bodyDiv w:val="1"/>
      <w:marLeft w:val="0"/>
      <w:marRight w:val="0"/>
      <w:marTop w:val="0"/>
      <w:marBottom w:val="0"/>
      <w:divBdr>
        <w:top w:val="none" w:sz="0" w:space="0" w:color="auto"/>
        <w:left w:val="none" w:sz="0" w:space="0" w:color="auto"/>
        <w:bottom w:val="none" w:sz="0" w:space="0" w:color="auto"/>
        <w:right w:val="none" w:sz="0" w:space="0" w:color="auto"/>
      </w:divBdr>
    </w:div>
    <w:div w:id="1337416484">
      <w:bodyDiv w:val="1"/>
      <w:marLeft w:val="0"/>
      <w:marRight w:val="0"/>
      <w:marTop w:val="0"/>
      <w:marBottom w:val="0"/>
      <w:divBdr>
        <w:top w:val="none" w:sz="0" w:space="0" w:color="auto"/>
        <w:left w:val="none" w:sz="0" w:space="0" w:color="auto"/>
        <w:bottom w:val="none" w:sz="0" w:space="0" w:color="auto"/>
        <w:right w:val="none" w:sz="0" w:space="0" w:color="auto"/>
      </w:divBdr>
    </w:div>
    <w:div w:id="1387217356">
      <w:bodyDiv w:val="1"/>
      <w:marLeft w:val="0"/>
      <w:marRight w:val="0"/>
      <w:marTop w:val="0"/>
      <w:marBottom w:val="0"/>
      <w:divBdr>
        <w:top w:val="none" w:sz="0" w:space="0" w:color="auto"/>
        <w:left w:val="none" w:sz="0" w:space="0" w:color="auto"/>
        <w:bottom w:val="none" w:sz="0" w:space="0" w:color="auto"/>
        <w:right w:val="none" w:sz="0" w:space="0" w:color="auto"/>
      </w:divBdr>
    </w:div>
    <w:div w:id="1577520873">
      <w:bodyDiv w:val="1"/>
      <w:marLeft w:val="0"/>
      <w:marRight w:val="0"/>
      <w:marTop w:val="0"/>
      <w:marBottom w:val="0"/>
      <w:divBdr>
        <w:top w:val="none" w:sz="0" w:space="0" w:color="auto"/>
        <w:left w:val="none" w:sz="0" w:space="0" w:color="auto"/>
        <w:bottom w:val="none" w:sz="0" w:space="0" w:color="auto"/>
        <w:right w:val="none" w:sz="0" w:space="0" w:color="auto"/>
      </w:divBdr>
    </w:div>
    <w:div w:id="1779329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b.com/legal-resources/information-on-safeguarding-of-client-asse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b.com/legal-re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b.com/legal-resources/information-on-safeguarding-of-client-asse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b.com/leg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81d000a-7f1e-494a-895f-a83bd7b1e289">
      <Terms xmlns="http://schemas.microsoft.com/office/infopath/2007/PartnerControls"/>
    </lcf76f155ced4ddcb4097134ff3c332f>
    <TaxCatchAll xmlns="a31fefd6-978c-4300-9ea1-09d31710d4c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3196A874D01049B1A03260E77D8D3A" ma:contentTypeVersion="15" ma:contentTypeDescription="Create a new document." ma:contentTypeScope="" ma:versionID="b691e1106996966c70766607d5033af1">
  <xsd:schema xmlns:xsd="http://www.w3.org/2001/XMLSchema" xmlns:xs="http://www.w3.org/2001/XMLSchema" xmlns:p="http://schemas.microsoft.com/office/2006/metadata/properties" xmlns:ns1="http://schemas.microsoft.com/sharepoint/v3" xmlns:ns2="d81d000a-7f1e-494a-895f-a83bd7b1e289" xmlns:ns3="a31fefd6-978c-4300-9ea1-09d31710d4c6" targetNamespace="http://schemas.microsoft.com/office/2006/metadata/properties" ma:root="true" ma:fieldsID="a4542145ec5e10987eabeaeca3be1d14" ns1:_="" ns2:_="" ns3:_="">
    <xsd:import namespace="http://schemas.microsoft.com/sharepoint/v3"/>
    <xsd:import namespace="d81d000a-7f1e-494a-895f-a83bd7b1e289"/>
    <xsd:import namespace="a31fefd6-978c-4300-9ea1-09d31710d4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d000a-7f1e-494a-895f-a83bd7b1e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fc7666e-d55c-42e6-98c7-52deeb412a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fefd6-978c-4300-9ea1-09d31710d4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94edd86-cdce-4e1a-8deb-61ec6acdb099}" ma:internalName="TaxCatchAll" ma:showField="CatchAllData" ma:web="a31fefd6-978c-4300-9ea1-09d31710d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09C18-65A2-426F-B2CF-D7CD8CE02506}">
  <ds:schemaRefs>
    <ds:schemaRef ds:uri="http://schemas.microsoft.com/office/2006/metadata/properties"/>
    <ds:schemaRef ds:uri="http://schemas.microsoft.com/office/infopath/2007/PartnerControls"/>
    <ds:schemaRef ds:uri="http://schemas.microsoft.com/sharepoint/v3"/>
    <ds:schemaRef ds:uri="d81d000a-7f1e-494a-895f-a83bd7b1e289"/>
    <ds:schemaRef ds:uri="a31fefd6-978c-4300-9ea1-09d31710d4c6"/>
  </ds:schemaRefs>
</ds:datastoreItem>
</file>

<file path=customXml/itemProps2.xml><?xml version="1.0" encoding="utf-8"?>
<ds:datastoreItem xmlns:ds="http://schemas.openxmlformats.org/officeDocument/2006/customXml" ds:itemID="{02E0818F-0822-474D-9251-2CD0D283A137}">
  <ds:schemaRefs>
    <ds:schemaRef ds:uri="http://schemas.microsoft.com/sharepoint/v3/contenttype/forms"/>
  </ds:schemaRefs>
</ds:datastoreItem>
</file>

<file path=customXml/itemProps3.xml><?xml version="1.0" encoding="utf-8"?>
<ds:datastoreItem xmlns:ds="http://schemas.openxmlformats.org/officeDocument/2006/customXml" ds:itemID="{23246C89-ED9E-4721-8FBF-C58F2230648A}">
  <ds:schemaRefs>
    <ds:schemaRef ds:uri="http://schemas.openxmlformats.org/officeDocument/2006/bibliography"/>
  </ds:schemaRefs>
</ds:datastoreItem>
</file>

<file path=customXml/itemProps4.xml><?xml version="1.0" encoding="utf-8"?>
<ds:datastoreItem xmlns:ds="http://schemas.openxmlformats.org/officeDocument/2006/customXml" ds:itemID="{BD401951-971D-45DE-9265-C14B103E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1d000a-7f1e-494a-895f-a83bd7b1e289"/>
    <ds:schemaRef ds:uri="a31fefd6-978c-4300-9ea1-09d31710d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1829</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EMIR Clearing Member Price Disclosure art.39 _1_Deutsche Bank AG Hungary Branch FINAL.docx</vt:lpstr>
      <vt:lpstr>Microsoft Word - EMIR Clearing Member Price Disclosure art.39 _1_Deutsche Bank AG Hungary Branch FINAL.docx</vt:lpstr>
    </vt:vector>
  </TitlesOfParts>
  <Company>Deutsche Bank</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security interests and liens – Corporate Bank</dc:title>
  <dc:subject/>
  <dc:creator>Deutsche Bank AG</dc:creator>
  <cp:keywords>Public</cp:keywords>
  <cp:lastModifiedBy>Jacques Regnier</cp:lastModifiedBy>
  <cp:revision>2</cp:revision>
  <cp:lastPrinted>2020-03-25T14:59:00Z</cp:lastPrinted>
  <dcterms:created xsi:type="dcterms:W3CDTF">2025-03-18T16:12:00Z</dcterms:created>
  <dcterms:modified xsi:type="dcterms:W3CDTF">2025-03-18T16:12:00Z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e51e271e-e887-46d6-9743-76613a0dd638</vt:lpwstr>
  </property>
  <property fmtid="{D5CDD505-2E9C-101B-9397-08002B2CF9AE}" pid="3" name="ndDocumentId">
    <vt:lpwstr>2785-3385-0886</vt:lpwstr>
  </property>
  <property fmtid="{D5CDD505-2E9C-101B-9397-08002B2CF9AE}" pid="4" name="MSIP_Label_958510b9-3810-472f-9abf-3a689c488070_Enabled">
    <vt:lpwstr>true</vt:lpwstr>
  </property>
  <property fmtid="{D5CDD505-2E9C-101B-9397-08002B2CF9AE}" pid="5" name="MSIP_Label_958510b9-3810-472f-9abf-3a689c488070_SetDate">
    <vt:lpwstr>2024-01-08T17:06:30Z</vt:lpwstr>
  </property>
  <property fmtid="{D5CDD505-2E9C-101B-9397-08002B2CF9AE}" pid="6" name="MSIP_Label_958510b9-3810-472f-9abf-3a689c488070_Method">
    <vt:lpwstr>Standard</vt:lpwstr>
  </property>
  <property fmtid="{D5CDD505-2E9C-101B-9397-08002B2CF9AE}" pid="7" name="MSIP_Label_958510b9-3810-472f-9abf-3a689c488070_Name">
    <vt:lpwstr>958510b9-3810-472f-9abf-3a689c488070</vt:lpwstr>
  </property>
  <property fmtid="{D5CDD505-2E9C-101B-9397-08002B2CF9AE}" pid="8" name="MSIP_Label_958510b9-3810-472f-9abf-3a689c488070_SiteId">
    <vt:lpwstr>1e9b61e8-e590-4abc-b1af-24125e330d2a</vt:lpwstr>
  </property>
  <property fmtid="{D5CDD505-2E9C-101B-9397-08002B2CF9AE}" pid="9" name="MSIP_Label_958510b9-3810-472f-9abf-3a689c488070_ActionId">
    <vt:lpwstr>7419328b-6222-4819-a25b-8f3c41daa169</vt:lpwstr>
  </property>
  <property fmtid="{D5CDD505-2E9C-101B-9397-08002B2CF9AE}" pid="10" name="MSIP_Label_958510b9-3810-472f-9abf-3a689c488070_ContentBits">
    <vt:lpwstr>3</vt:lpwstr>
  </property>
  <property fmtid="{D5CDD505-2E9C-101B-9397-08002B2CF9AE}" pid="11" name="db.comClassification">
    <vt:lpwstr>Public</vt:lpwstr>
  </property>
  <property fmtid="{D5CDD505-2E9C-101B-9397-08002B2CF9AE}" pid="12" name="ContentTypeId">
    <vt:lpwstr>0x0101009D3196A874D01049B1A03260E77D8D3A</vt:lpwstr>
  </property>
</Properties>
</file>